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22926" w:type="dxa"/>
        <w:tblCellSpacing w:w="0" w:type="dxa"/>
        <w:tblCellMar>
          <w:left w:w="0" w:type="dxa"/>
          <w:right w:w="0" w:type="dxa"/>
        </w:tblCellMar>
        <w:tblLook w:val="0000" w:firstRow="0" w:lastRow="0" w:firstColumn="0" w:lastColumn="0" w:noHBand="0" w:noVBand="0"/>
      </w:tblPr>
      <w:tblGrid>
        <w:gridCol w:w="915"/>
        <w:gridCol w:w="4402"/>
        <w:gridCol w:w="4402"/>
        <w:gridCol w:w="4402"/>
        <w:gridCol w:w="4402"/>
        <w:gridCol w:w="4403"/>
      </w:tblGrid>
      <w:tr w:rsidR="00024035" w:rsidRPr="00024035" w:rsidTr="00CD79BB">
        <w:trPr>
          <w:trHeight w:val="697"/>
          <w:tblCellSpacing w:w="0" w:type="dxa"/>
        </w:trPr>
        <w:tc>
          <w:tcPr>
            <w:tcW w:w="915" w:type="dxa"/>
            <w:tcBorders>
              <w:top w:val="single" w:sz="6" w:space="0" w:color="000000"/>
              <w:left w:val="single" w:sz="6" w:space="0" w:color="000000"/>
              <w:bottom w:val="single" w:sz="6" w:space="0" w:color="000000"/>
              <w:right w:val="single" w:sz="6" w:space="0" w:color="000000"/>
            </w:tcBorders>
          </w:tcPr>
          <w:p w:rsidR="00024035" w:rsidRDefault="00024035" w:rsidP="00024035">
            <w:pPr>
              <w:rPr>
                <w:b/>
                <w:bCs/>
              </w:rPr>
            </w:pPr>
            <w:r w:rsidRPr="00024035">
              <w:rPr>
                <w:b/>
                <w:bCs/>
              </w:rPr>
              <w:t xml:space="preserve">thema’s </w:t>
            </w:r>
          </w:p>
          <w:p w:rsidR="00024035" w:rsidRPr="00024035" w:rsidRDefault="00024035" w:rsidP="00024035">
            <w:r w:rsidRPr="00024035">
              <w:rPr>
                <w:b/>
                <w:bCs/>
              </w:rPr>
              <w:t>pabo 1 en 2</w:t>
            </w:r>
          </w:p>
        </w:tc>
        <w:tc>
          <w:tcPr>
            <w:tcW w:w="4402" w:type="dxa"/>
            <w:tcBorders>
              <w:top w:val="single" w:sz="6" w:space="0" w:color="000000"/>
              <w:left w:val="single" w:sz="6" w:space="0" w:color="000000"/>
              <w:bottom w:val="single" w:sz="6" w:space="0" w:color="000000"/>
              <w:right w:val="single" w:sz="6" w:space="0" w:color="000000"/>
            </w:tcBorders>
          </w:tcPr>
          <w:p w:rsidR="00024035" w:rsidRPr="00024035" w:rsidRDefault="00024035" w:rsidP="00024035">
            <w:r w:rsidRPr="00024035">
              <w:rPr>
                <w:b/>
                <w:bCs/>
              </w:rPr>
              <w:t>Wat heeft jou geraakt waardoor je op deze wijze lesgeeft, les wil geven?</w:t>
            </w:r>
          </w:p>
        </w:tc>
        <w:tc>
          <w:tcPr>
            <w:tcW w:w="4402" w:type="dxa"/>
            <w:tcBorders>
              <w:top w:val="single" w:sz="6" w:space="0" w:color="000000"/>
              <w:left w:val="single" w:sz="6" w:space="0" w:color="000000"/>
              <w:bottom w:val="single" w:sz="6" w:space="0" w:color="000000"/>
              <w:right w:val="single" w:sz="6" w:space="0" w:color="000000"/>
            </w:tcBorders>
          </w:tcPr>
          <w:p w:rsidR="00024035" w:rsidRPr="00024035" w:rsidRDefault="00024035" w:rsidP="00024035">
            <w:r w:rsidRPr="00024035">
              <w:rPr>
                <w:b/>
                <w:bCs/>
              </w:rPr>
              <w:t>pedagogen, theologen,vakdidactici, vakspecialisten, pedagogische doelen, principes, idealen</w:t>
            </w:r>
          </w:p>
        </w:tc>
        <w:tc>
          <w:tcPr>
            <w:tcW w:w="4402" w:type="dxa"/>
            <w:tcBorders>
              <w:top w:val="single" w:sz="6" w:space="0" w:color="000000"/>
              <w:left w:val="single" w:sz="6" w:space="0" w:color="000000"/>
              <w:bottom w:val="single" w:sz="6" w:space="0" w:color="000000"/>
              <w:right w:val="single" w:sz="6" w:space="0" w:color="000000"/>
            </w:tcBorders>
          </w:tcPr>
          <w:p w:rsidR="00024035" w:rsidRPr="00024035" w:rsidRDefault="00024035" w:rsidP="00024035">
            <w:r w:rsidRPr="00024035">
              <w:rPr>
                <w:b/>
                <w:bCs/>
              </w:rPr>
              <w:t>invulling, concretisering</w:t>
            </w:r>
          </w:p>
        </w:tc>
        <w:tc>
          <w:tcPr>
            <w:tcW w:w="4402" w:type="dxa"/>
            <w:tcBorders>
              <w:top w:val="single" w:sz="6" w:space="0" w:color="000000"/>
              <w:left w:val="single" w:sz="6" w:space="0" w:color="000000"/>
              <w:bottom w:val="single" w:sz="6" w:space="0" w:color="000000"/>
              <w:right w:val="single" w:sz="6" w:space="0" w:color="000000"/>
            </w:tcBorders>
          </w:tcPr>
          <w:p w:rsidR="00024035" w:rsidRPr="00024035" w:rsidRDefault="00024035" w:rsidP="00024035">
            <w:r w:rsidRPr="00024035">
              <w:rPr>
                <w:b/>
                <w:bCs/>
              </w:rPr>
              <w:t>Concrete handelingen, ‘wat doe je dan?’</w:t>
            </w:r>
          </w:p>
        </w:tc>
        <w:tc>
          <w:tcPr>
            <w:tcW w:w="4403" w:type="dxa"/>
            <w:tcBorders>
              <w:top w:val="single" w:sz="6" w:space="0" w:color="000000"/>
              <w:left w:val="single" w:sz="6" w:space="0" w:color="000000"/>
              <w:bottom w:val="single" w:sz="6" w:space="0" w:color="000000"/>
              <w:right w:val="single" w:sz="6" w:space="0" w:color="000000"/>
            </w:tcBorders>
          </w:tcPr>
          <w:p w:rsidR="00024035" w:rsidRPr="00024035" w:rsidRDefault="00024035" w:rsidP="00024035">
            <w:r w:rsidRPr="00024035">
              <w:rPr>
                <w:b/>
                <w:bCs/>
              </w:rPr>
              <w:t>gewenste effecten,‘waar zie je het aan?’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t xml:space="preserve">relatie </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p>
          <w:p w:rsidR="0038525C" w:rsidRDefault="0038525C" w:rsidP="0038525C">
            <w:r>
              <w:t>Zonder relatie geen prestatie. Als de relati</w:t>
            </w:r>
            <w:r w:rsidR="00293BE4">
              <w:t xml:space="preserve">e tussen kind en leraar </w:t>
            </w:r>
            <w:r w:rsidR="0065207E">
              <w:t>goed is, dan is het voor beide partijen veel eenvoudiger om tot een zo groot mogelijke leeropbrengst te komen.</w:t>
            </w:r>
          </w:p>
          <w:p w:rsidR="0065207E" w:rsidRDefault="0065207E" w:rsidP="0038525C"/>
          <w:p w:rsidR="0065207E" w:rsidRDefault="0065207E" w:rsidP="0038525C">
            <w:r>
              <w:t>Een goede relatie met God is onmisbaar. Als leerkracht heb je een voorbeeldfunctie in de relatie met God. Kinderen moeten aan je kunnen zien dat je Zijn leiding en hulp niet kunt missen en moeten voelen dat dat bij hen ook zo moet zijn.</w:t>
            </w:r>
          </w:p>
          <w:p w:rsidR="0065207E" w:rsidRDefault="0065207E" w:rsidP="0038525C"/>
          <w:p w:rsidR="0038525C" w:rsidRDefault="0065207E" w:rsidP="0038525C">
            <w:r>
              <w:t xml:space="preserve">Kinderen moeten leren dat een goede relatie met elkaar van groot belang is. Wij vinden dit </w:t>
            </w:r>
            <w:proofErr w:type="spellStart"/>
            <w:r>
              <w:t>bevordelijk</w:t>
            </w:r>
            <w:proofErr w:type="spellEnd"/>
            <w:r>
              <w:t xml:space="preserve"> voor de samenwerking en positief klimaat in de klas.</w:t>
            </w:r>
          </w:p>
          <w:p w:rsidR="0038525C" w:rsidRDefault="0038525C" w:rsidP="0038525C"/>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27766C" w:rsidRDefault="0027766C" w:rsidP="0027766C">
            <w:pPr>
              <w:pStyle w:val="Geenafstand"/>
            </w:pPr>
          </w:p>
          <w:p w:rsidR="008C5A41" w:rsidRDefault="0038525C" w:rsidP="0027766C">
            <w:pPr>
              <w:pStyle w:val="Geenafstand"/>
            </w:pPr>
            <w:r w:rsidRPr="00024035">
              <w:t> </w:t>
            </w:r>
            <w:r w:rsidR="008C5A41" w:rsidRPr="0027766C">
              <w:t>‘Complimenten spelen een belangrijke rol om kinderen te laten weten dat verandering mogelijk is en dat er inspanning nodig is om iets te bereiken(Wolter, 2011, p. 114).’</w:t>
            </w:r>
          </w:p>
          <w:p w:rsidR="00981071" w:rsidRDefault="0027766C" w:rsidP="0027766C">
            <w:pPr>
              <w:pStyle w:val="Geenafstand"/>
            </w:pPr>
            <w:r>
              <w:t>Relatie is belangrijk. Om positief met kinderen om te gaan is complimenten en positieve feedback geven een goed punt.</w:t>
            </w:r>
            <w:r w:rsidR="00893B86">
              <w:t xml:space="preserve"> Dit stimuleert kinderen en komt ten goede van de relatie.</w:t>
            </w:r>
          </w:p>
          <w:p w:rsidR="00597F65" w:rsidRDefault="00597F65" w:rsidP="0027766C">
            <w:pPr>
              <w:pStyle w:val="Geenafstand"/>
            </w:pPr>
          </w:p>
          <w:p w:rsidR="00893B86" w:rsidRPr="00981071" w:rsidRDefault="00597F65" w:rsidP="0027766C">
            <w:pPr>
              <w:pStyle w:val="Geenafstand"/>
              <w:rPr>
                <w:rFonts w:ascii="Verdana" w:hAnsi="Verdana"/>
                <w:sz w:val="20"/>
              </w:rPr>
            </w:pPr>
            <w:r>
              <w:t>Om een goede relatie tot stand te brengen is de basiscommunicatie van belang. Dit zijn de verschillende uitingsvormen</w:t>
            </w:r>
            <w:r w:rsidR="000A044E">
              <w:t xml:space="preserve"> van: h</w:t>
            </w:r>
            <w:r>
              <w:t xml:space="preserve">oe staan we als leerkracht voor de klas? </w:t>
            </w:r>
            <w:r w:rsidR="000A044E">
              <w:t xml:space="preserve">Dit benoemen Van den Heijkant en Van der Wegen(2000) in het boek Klas in beeld. Het is te veel om hier te beschrijven. </w:t>
            </w:r>
            <w:r>
              <w:t>Wij vinden een open houding, echt contact maken met de leerlingen en passende reacties geven op antwoorden hierbij belangrijk. Daarnaast zijn persoonlijke gesprekjes een goede vorm om de relatie met de kinderen te verdiepen</w:t>
            </w:r>
            <w:r w:rsidRPr="009F62BC">
              <w:rPr>
                <w:rFonts w:ascii="Verdana" w:hAnsi="Verdana"/>
                <w:sz w:val="20"/>
              </w:rPr>
              <w:t xml:space="preserve">(Van der Wolf &amp; Van </w:t>
            </w:r>
            <w:proofErr w:type="spellStart"/>
            <w:r w:rsidRPr="009F62BC">
              <w:rPr>
                <w:rFonts w:ascii="Verdana" w:hAnsi="Verdana"/>
                <w:sz w:val="20"/>
              </w:rPr>
              <w:t>Beukering</w:t>
            </w:r>
            <w:proofErr w:type="spellEnd"/>
            <w:r w:rsidRPr="009F62BC">
              <w:rPr>
                <w:rFonts w:ascii="Verdana" w:hAnsi="Verdana"/>
                <w:sz w:val="20"/>
              </w:rPr>
              <w:t>, 2011)</w:t>
            </w:r>
            <w:r w:rsidR="000A044E">
              <w:rPr>
                <w:rFonts w:ascii="Verdana" w:hAnsi="Verdana"/>
                <w:sz w:val="20"/>
              </w:rPr>
              <w:t>.</w:t>
            </w:r>
          </w:p>
          <w:p w:rsidR="00981071" w:rsidRDefault="00981071" w:rsidP="00981071">
            <w:pPr>
              <w:pStyle w:val="Geenafstand"/>
            </w:pPr>
          </w:p>
          <w:p w:rsidR="00981071" w:rsidRDefault="00981071" w:rsidP="00981071">
            <w:r>
              <w:t>Daarnaast is ook de relatie met God van groot belang. Hoe kunnen wij dat als leerkrachten vormgeven? Wij denken dat hierin Ter Horst een belangrijk punt heeft als hij zegt dat de leerlingen God nodig hebben. De opvoeder kan door met zijn handelingen, communicatie, e.d. laten zien hoe kinderen moeten leven voor God. Dat is het richtingsbesef en de weg naar het nieuwe Jeruzalem(Ter Horst, 1995).</w:t>
            </w:r>
          </w:p>
          <w:p w:rsidR="00893B86" w:rsidRPr="0027766C" w:rsidRDefault="00893B86" w:rsidP="0027766C">
            <w:pPr>
              <w:pStyle w:val="Geenafstand"/>
            </w:pPr>
          </w:p>
          <w:p w:rsidR="00F35A02" w:rsidRPr="00F35A02" w:rsidRDefault="00F35A02" w:rsidP="00F35A02">
            <w:pPr>
              <w:pStyle w:val="Geenafstand"/>
            </w:pPr>
          </w:p>
          <w:p w:rsidR="00F35A02" w:rsidRPr="00F35A02" w:rsidRDefault="00F35A02" w:rsidP="0038525C">
            <w:r w:rsidRPr="00F35A02">
              <w:t xml:space="preserve"> </w:t>
            </w:r>
          </w:p>
        </w:tc>
        <w:tc>
          <w:tcPr>
            <w:tcW w:w="4402" w:type="dxa"/>
            <w:tcBorders>
              <w:top w:val="single" w:sz="6" w:space="0" w:color="000000"/>
              <w:left w:val="single" w:sz="6" w:space="0" w:color="000000"/>
              <w:bottom w:val="single" w:sz="6" w:space="0" w:color="000000"/>
              <w:right w:val="single" w:sz="6" w:space="0" w:color="000000"/>
            </w:tcBorders>
          </w:tcPr>
          <w:p w:rsidR="00981071" w:rsidRDefault="00981071" w:rsidP="0038525C">
            <w:r>
              <w:t>Een levenswandel tot Gods eer.</w:t>
            </w:r>
            <w:r w:rsidR="0038525C" w:rsidRPr="00024035">
              <w:t> </w:t>
            </w:r>
          </w:p>
          <w:p w:rsidR="00981071" w:rsidRDefault="00981071" w:rsidP="0038525C"/>
          <w:p w:rsidR="0038525C" w:rsidRPr="00024035" w:rsidRDefault="00597F65" w:rsidP="0038525C">
            <w:r>
              <w:t>Open houding, complimenten en positieve feedback, persoonlijk</w:t>
            </w:r>
            <w:bookmarkStart w:id="0" w:name="_GoBack"/>
            <w:bookmarkEnd w:id="0"/>
            <w:r>
              <w:t>e gesprekjes.</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t>Ik geef complimenten, gerichte positieve feedback tijdens mijn looprondes, geef af en toe iemand een knikje/schouderklopje o.i.d.</w:t>
            </w:r>
          </w:p>
          <w:p w:rsidR="00981071" w:rsidRDefault="00981071" w:rsidP="0038525C"/>
          <w:p w:rsidR="00981071" w:rsidRPr="00ED2A87" w:rsidRDefault="00981071" w:rsidP="0038525C">
            <w:r>
              <w:t>Met eerbied spreken over God. Een eerbiedige houding verwachten tijdens zingen, gebed en Bijbelverhalen. Liefdevol en met respect met de ander omgaan.</w:t>
            </w:r>
          </w:p>
        </w:tc>
        <w:tc>
          <w:tcPr>
            <w:tcW w:w="4403" w:type="dxa"/>
            <w:tcBorders>
              <w:top w:val="single" w:sz="6" w:space="0" w:color="000000"/>
              <w:left w:val="single" w:sz="6" w:space="0" w:color="000000"/>
              <w:bottom w:val="single" w:sz="6" w:space="0" w:color="000000"/>
              <w:right w:val="single" w:sz="6" w:space="0" w:color="000000"/>
            </w:tcBorders>
          </w:tcPr>
          <w:p w:rsidR="0038525C" w:rsidRDefault="0038525C" w:rsidP="0038525C">
            <w:r>
              <w:t>Kinderen voelen zich op hun gemak en durven naar mij toe te komen. Ze genieten van de lessen en komen met plezier naar mijn lessen.</w:t>
            </w:r>
          </w:p>
          <w:p w:rsidR="00981071" w:rsidRDefault="00981071" w:rsidP="0038525C"/>
          <w:p w:rsidR="00981071" w:rsidRPr="00ED2A87" w:rsidRDefault="00981071" w:rsidP="0038525C">
            <w:r>
              <w:t>Kinderen krijgen en hebben het besef dat God groot is en dat wij daar met eerbied mee om moeten gaan.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lastRenderedPageBreak/>
              <w:t>gezag</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p>
          <w:p w:rsidR="0065207E" w:rsidRDefault="0065207E" w:rsidP="0038525C">
            <w:r>
              <w:t xml:space="preserve">Gezag hangt samen met relatie. Een goede relatie betekent niet vriendjes zijn. Een goede leerkracht-leerling verhouding is van essentieel belang om samen te kunnen werken. Respect is wat dat betreft </w:t>
            </w:r>
            <w:r w:rsidR="000F2136">
              <w:t>dan ook erg belangrijk.</w:t>
            </w:r>
          </w:p>
          <w:p w:rsidR="0065207E" w:rsidRDefault="0065207E" w:rsidP="0038525C"/>
          <w:p w:rsidR="0065207E" w:rsidRDefault="0065207E" w:rsidP="0038525C">
            <w:r>
              <w:t>Afspraken, regels en consequent handelen is ontzettend belangrijk om de kinderen te laten leren. Als je dit niet doet krijg je een negatieve sfeer en zorgt dit ervoor dat kinderen niet gemotiveerd zijn om nog te leren.</w:t>
            </w:r>
          </w:p>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F35A02" w:rsidRPr="00281101" w:rsidRDefault="0038525C" w:rsidP="00F35A02">
            <w:pPr>
              <w:pStyle w:val="Geenafstand"/>
              <w:rPr>
                <w:rFonts w:ascii="Verdana" w:hAnsi="Verdana"/>
                <w:b/>
                <w:sz w:val="18"/>
                <w:szCs w:val="18"/>
              </w:rPr>
            </w:pPr>
            <w:r w:rsidRPr="00024035">
              <w:t> </w:t>
            </w:r>
            <w:r w:rsidR="00CB3F93">
              <w:t>‘</w:t>
            </w:r>
            <w:r w:rsidR="00F35A02" w:rsidRPr="00281101">
              <w:rPr>
                <w:rFonts w:ascii="Verdana" w:hAnsi="Verdana"/>
                <w:i/>
                <w:sz w:val="18"/>
                <w:szCs w:val="18"/>
              </w:rPr>
              <w:t>Gezag, liefde en verantwoordelijkheid zijn een. Gezag zonder liefde is een gezagsoefening zonder begrip voor het kind. Door liefde en verantwoordelijkheid krijgt het kind vertrouwen en zal eerder gezag aanvaarden.</w:t>
            </w:r>
            <w:r w:rsidR="00F35A02" w:rsidRPr="00281101">
              <w:rPr>
                <w:rStyle w:val="apple-converted-space"/>
                <w:rFonts w:ascii="Verdana" w:hAnsi="Verdana"/>
                <w:i/>
                <w:sz w:val="18"/>
                <w:szCs w:val="18"/>
              </w:rPr>
              <w:t xml:space="preserve"> </w:t>
            </w:r>
            <w:r w:rsidR="00F35A02" w:rsidRPr="00281101">
              <w:rPr>
                <w:rFonts w:ascii="Verdana" w:hAnsi="Verdana"/>
                <w:i/>
                <w:sz w:val="18"/>
                <w:szCs w:val="18"/>
              </w:rPr>
              <w:t xml:space="preserve">Behandel uw kinderen </w:t>
            </w:r>
            <w:r w:rsidR="00F35A02" w:rsidRPr="008F1606">
              <w:rPr>
                <w:rFonts w:ascii="Verdana" w:hAnsi="Verdana"/>
                <w:i/>
                <w:sz w:val="18"/>
                <w:szCs w:val="18"/>
              </w:rPr>
              <w:t>zoals u denkt dat God u als Vader behandelen zal</w:t>
            </w:r>
            <w:r w:rsidR="00893B86" w:rsidRPr="008F1606">
              <w:rPr>
                <w:rFonts w:ascii="Verdana" w:hAnsi="Verdana"/>
                <w:noProof/>
                <w:sz w:val="18"/>
                <w:szCs w:val="18"/>
              </w:rPr>
              <w:t>(</w:t>
            </w:r>
            <w:proofErr w:type="spellStart"/>
            <w:r w:rsidR="00893B86" w:rsidRPr="008F1606">
              <w:rPr>
                <w:rFonts w:ascii="Verdana" w:hAnsi="Verdana"/>
                <w:noProof/>
                <w:sz w:val="18"/>
                <w:szCs w:val="18"/>
              </w:rPr>
              <w:t>Waterink</w:t>
            </w:r>
            <w:proofErr w:type="spellEnd"/>
            <w:r w:rsidR="008F1606" w:rsidRPr="008F1606">
              <w:rPr>
                <w:rFonts w:ascii="Verdana" w:hAnsi="Verdana"/>
                <w:noProof/>
                <w:sz w:val="18"/>
                <w:szCs w:val="18"/>
              </w:rPr>
              <w:t>, 1963</w:t>
            </w:r>
            <w:r w:rsidR="00893B86" w:rsidRPr="008F1606">
              <w:rPr>
                <w:rFonts w:ascii="Verdana" w:hAnsi="Verdana"/>
                <w:noProof/>
                <w:sz w:val="18"/>
                <w:szCs w:val="18"/>
              </w:rPr>
              <w:t>)</w:t>
            </w:r>
            <w:r w:rsidR="00F35A02" w:rsidRPr="008F1606">
              <w:rPr>
                <w:rFonts w:ascii="Verdana" w:hAnsi="Verdana"/>
                <w:noProof/>
                <w:sz w:val="18"/>
                <w:szCs w:val="18"/>
              </w:rPr>
              <w:t>.’</w:t>
            </w:r>
          </w:p>
          <w:p w:rsidR="0038525C" w:rsidRDefault="00F35A02" w:rsidP="00F35A02">
            <w:r w:rsidRPr="00F35A02">
              <w:t xml:space="preserve">Dit is al een hele duidelijke opdracht van </w:t>
            </w:r>
            <w:proofErr w:type="spellStart"/>
            <w:r w:rsidRPr="00F35A02">
              <w:t>Waterink</w:t>
            </w:r>
            <w:proofErr w:type="spellEnd"/>
            <w:r w:rsidRPr="00F35A02">
              <w:t>. Liefde is een kernwoord. Door liefde zal er vertrouwen zijn en daardoor zal de relatie goed zijn</w:t>
            </w:r>
            <w:r>
              <w:t xml:space="preserve"> en accepteert het kind gezag.</w:t>
            </w:r>
          </w:p>
          <w:p w:rsidR="00981071" w:rsidRDefault="00981071" w:rsidP="00F35A02"/>
          <w:p w:rsidR="00CB246F" w:rsidRDefault="00CB246F" w:rsidP="00F35A02"/>
          <w:p w:rsidR="00CB246F" w:rsidRDefault="00CB246F" w:rsidP="00F35A02">
            <w:r w:rsidRPr="00024035">
              <w:t> </w:t>
            </w:r>
            <w:r>
              <w:t>‘Orde schept duidelijkheid en veiligheid. Een kind wil en moet weten waar de grenzen zijn. De regels moeten dus duidelijk zijn(</w:t>
            </w:r>
            <w:proofErr w:type="spellStart"/>
            <w:r>
              <w:t>Blauwenraad</w:t>
            </w:r>
            <w:proofErr w:type="spellEnd"/>
            <w:r>
              <w:t>, z.j.).’</w:t>
            </w:r>
          </w:p>
          <w:p w:rsidR="00F35A02" w:rsidRDefault="00F35A02" w:rsidP="00F35A02"/>
          <w:p w:rsidR="004349C2" w:rsidRPr="00024035" w:rsidRDefault="004349C2" w:rsidP="00F35A02">
            <w:r>
              <w:t xml:space="preserve">Wij vinden het belangrijk om regels op te stellen. Dit moet je samen met de kinderen doen. Hierdoor voelen kinderen zich serieus </w:t>
            </w:r>
            <w:proofErr w:type="spellStart"/>
            <w:r>
              <w:t>genoemen</w:t>
            </w:r>
            <w:proofErr w:type="spellEnd"/>
            <w:r>
              <w:t xml:space="preserve"> en zullen ze zich er sneller aan houden(Klamer, 2011).</w:t>
            </w:r>
          </w:p>
        </w:tc>
        <w:tc>
          <w:tcPr>
            <w:tcW w:w="4402" w:type="dxa"/>
            <w:tcBorders>
              <w:top w:val="single" w:sz="6" w:space="0" w:color="000000"/>
              <w:left w:val="single" w:sz="6" w:space="0" w:color="000000"/>
              <w:bottom w:val="single" w:sz="6" w:space="0" w:color="000000"/>
              <w:right w:val="single" w:sz="6" w:space="0" w:color="000000"/>
            </w:tcBorders>
          </w:tcPr>
          <w:p w:rsidR="00981071" w:rsidRPr="00024035" w:rsidRDefault="00981071" w:rsidP="0038525C"/>
        </w:tc>
        <w:tc>
          <w:tcPr>
            <w:tcW w:w="4402"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Om gezag te verwerven is als eerste wederzijds respect belangrijk. Dit laat ik zien door antwoorden van kinderen te accepteren en hierop te reageren. Daarbij is het belangrijk om heel duidelijk te zijn en heldere afspraken te maken. Dit doe ik door die van te voren aan te geven. Tot slot moet ik  consequent omgaan met de regels die ik gesteld heb.</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Kinderen accepteren mij als leider voor de groep. Door de duidelijke afspraken doen ze wat van hen wordt verwacht.</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t>leeromgeving</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p>
          <w:p w:rsidR="0038525C" w:rsidRDefault="0038525C" w:rsidP="0038525C"/>
          <w:p w:rsidR="0038525C" w:rsidRDefault="000F2136" w:rsidP="0038525C">
            <w:r>
              <w:t>Rijke leeromgeving stimuleert het enthousiasme en de betrokkenheid van de leerlingen in de les. Daarom proberen wij waar het kan een zo rijk mogelijke leeromgeving te creëren.</w:t>
            </w:r>
          </w:p>
          <w:p w:rsidR="000F2136" w:rsidRDefault="000F2136" w:rsidP="0038525C"/>
          <w:p w:rsidR="0038525C" w:rsidRDefault="000F2136" w:rsidP="0038525C">
            <w:r>
              <w:t>Een Rijke leeromgeving bestaat uit concrete voorwerpen, het gebruik van digitale hulpmiddelen. Ook delen we onze lessen zo in dat elk kind tot leren komt, door verschillende werkvormen te gebruiken.</w:t>
            </w:r>
          </w:p>
          <w:p w:rsidR="0038525C" w:rsidRDefault="0038525C" w:rsidP="0038525C"/>
          <w:p w:rsidR="004B73ED" w:rsidRDefault="004B73ED" w:rsidP="0038525C">
            <w:r>
              <w:t>Een rijk ingericht lokaal met gordijnen, mooie dingen, platen aan de muur, etc.</w:t>
            </w:r>
          </w:p>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CB246F" w:rsidRDefault="0038525C" w:rsidP="00CB246F">
            <w:pPr>
              <w:pStyle w:val="Geenafstand"/>
              <w:spacing w:line="276" w:lineRule="auto"/>
              <w:rPr>
                <w:rFonts w:ascii="Verdana" w:hAnsi="Verdana"/>
                <w:noProof/>
                <w:sz w:val="18"/>
                <w:szCs w:val="18"/>
              </w:rPr>
            </w:pPr>
            <w:r w:rsidRPr="00024035">
              <w:t> </w:t>
            </w:r>
            <w:r w:rsidR="00CB246F" w:rsidRPr="00D23C11">
              <w:rPr>
                <w:rFonts w:ascii="Verdana" w:hAnsi="Verdana"/>
                <w:sz w:val="18"/>
                <w:szCs w:val="18"/>
              </w:rPr>
              <w:t>De behoeften en het niveau van de individuele leerlingen. Het is belangrijk dat de lessen gevarieerd, betekenisvol en uitdagend zijn. Het is belangrijk dat de leerkracht veel verschillende werkvormen kan hanteren, zodat ieder leertype aan zijn trekken kan komen. Toch is het ook belangrijk om te beseffen dat leerlingen veel gemeen hebben. Het is dus niet zo dat je in alle situaties heel veel verschillende werkvormen moet toepassen. Dit is niet altijd mogelijk en ook niet noodzakelijk.</w:t>
            </w:r>
            <w:r w:rsidR="00CB246F">
              <w:rPr>
                <w:rFonts w:ascii="Verdana" w:hAnsi="Verdana"/>
                <w:sz w:val="18"/>
                <w:szCs w:val="18"/>
              </w:rPr>
              <w:t xml:space="preserve"> </w:t>
            </w:r>
            <w:r w:rsidR="00CB246F" w:rsidRPr="003C46E1">
              <w:rPr>
                <w:rFonts w:ascii="Verdana" w:hAnsi="Verdana"/>
                <w:noProof/>
                <w:sz w:val="18"/>
                <w:szCs w:val="18"/>
              </w:rPr>
              <w:t>(Hoogeveen, 2011)</w:t>
            </w:r>
          </w:p>
          <w:p w:rsidR="00090625" w:rsidRDefault="00090625" w:rsidP="00CB246F">
            <w:pPr>
              <w:pStyle w:val="Geenafstand"/>
              <w:spacing w:line="276" w:lineRule="auto"/>
              <w:rPr>
                <w:rFonts w:ascii="Verdana" w:hAnsi="Verdana"/>
                <w:noProof/>
                <w:sz w:val="18"/>
                <w:szCs w:val="18"/>
              </w:rPr>
            </w:pPr>
          </w:p>
          <w:p w:rsidR="00090625" w:rsidRDefault="00D23DC7" w:rsidP="00090625">
            <w:pPr>
              <w:pStyle w:val="Geenafstand"/>
              <w:spacing w:line="276" w:lineRule="auto"/>
              <w:rPr>
                <w:rFonts w:ascii="Verdana" w:hAnsi="Verdana"/>
                <w:sz w:val="18"/>
                <w:szCs w:val="18"/>
              </w:rPr>
            </w:pPr>
            <w:proofErr w:type="spellStart"/>
            <w:r>
              <w:rPr>
                <w:rFonts w:ascii="Verdana" w:hAnsi="Verdana"/>
                <w:sz w:val="18"/>
                <w:szCs w:val="18"/>
              </w:rPr>
              <w:t>Leijsen</w:t>
            </w:r>
            <w:proofErr w:type="spellEnd"/>
            <w:r>
              <w:rPr>
                <w:rFonts w:ascii="Verdana" w:hAnsi="Verdana"/>
                <w:sz w:val="18"/>
                <w:szCs w:val="18"/>
              </w:rPr>
              <w:t xml:space="preserve">(z.j.) beschrijft de visie van Ligthart. </w:t>
            </w:r>
            <w:r w:rsidR="00090625" w:rsidRPr="00D62028">
              <w:rPr>
                <w:rFonts w:ascii="Verdana" w:hAnsi="Verdana"/>
                <w:sz w:val="18"/>
                <w:szCs w:val="18"/>
              </w:rPr>
              <w:t>Laat het kind vrij. Niet: laat het doen wat het wil, maar geef het kind binnen door de opvoeder georganiseerde kaders gelegenheid tot lichamelijke activiteit, tot spel, tot zelfstandig onderzoek, tot het stellen van vragen, tot beproeven of het iets kan. Laat het op eigen wijze een taak vervullen</w:t>
            </w:r>
            <w:r w:rsidR="009B26CA">
              <w:rPr>
                <w:rFonts w:ascii="Verdana" w:hAnsi="Verdana"/>
                <w:sz w:val="18"/>
                <w:szCs w:val="18"/>
              </w:rPr>
              <w:t>.</w:t>
            </w:r>
          </w:p>
          <w:p w:rsidR="005B652A" w:rsidRDefault="005B652A" w:rsidP="00090625">
            <w:pPr>
              <w:pStyle w:val="Geenafstand"/>
              <w:spacing w:line="276" w:lineRule="auto"/>
              <w:rPr>
                <w:rFonts w:ascii="Verdana" w:hAnsi="Verdana"/>
                <w:sz w:val="18"/>
                <w:szCs w:val="18"/>
              </w:rPr>
            </w:pPr>
          </w:p>
          <w:p w:rsidR="004B73ED" w:rsidRPr="004B73ED" w:rsidRDefault="00090625" w:rsidP="00090625">
            <w:pPr>
              <w:pStyle w:val="Geenafstand"/>
              <w:spacing w:line="276" w:lineRule="auto"/>
              <w:rPr>
                <w:rFonts w:ascii="Verdana" w:hAnsi="Verdana"/>
                <w:sz w:val="18"/>
                <w:szCs w:val="18"/>
              </w:rPr>
            </w:pPr>
            <w:r>
              <w:rPr>
                <w:rFonts w:ascii="Verdana" w:hAnsi="Verdana"/>
                <w:sz w:val="18"/>
                <w:szCs w:val="18"/>
              </w:rPr>
              <w:t xml:space="preserve">Er is heel veel te beschrijven over een rijke leeromgeving, maar dit vinden we er een met een meerwaarde: </w:t>
            </w:r>
            <w:r w:rsidR="004B73ED">
              <w:rPr>
                <w:rFonts w:ascii="Verdana" w:hAnsi="Verdana"/>
                <w:sz w:val="18"/>
                <w:szCs w:val="18"/>
              </w:rPr>
              <w:t>Rijk in de zin van sfeer, aan ontdekmogelijkheden, aan goed gekozen prikkels en aan esthetische en functionele leermiddelen(Klamer, 2011). De klas is heel belangrijk voor de kinderen, ze brengen er heel veel tijd in door. Van belang is het dus dat dit een fijne omgeving is.</w:t>
            </w:r>
          </w:p>
          <w:p w:rsidR="00090625" w:rsidRPr="00D23C11" w:rsidRDefault="00090625" w:rsidP="00CB246F">
            <w:pPr>
              <w:pStyle w:val="Geenafstand"/>
              <w:spacing w:line="276" w:lineRule="auto"/>
              <w:rPr>
                <w:rFonts w:ascii="Verdana" w:hAnsi="Verdana"/>
                <w:sz w:val="18"/>
                <w:szCs w:val="18"/>
              </w:rPr>
            </w:pPr>
          </w:p>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t> </w:t>
            </w:r>
            <w:r w:rsidR="00090625">
              <w:t>Materialen gebruiken, verschillende werkvormen hanteren, uitnodigende taken, positieve werksfeer, mooi en uitnodigend ingericht lokaal.</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t>- Aangeklede leeromgeving(vlag en verschillende materialen)</w:t>
            </w:r>
          </w:p>
          <w:p w:rsidR="0038525C" w:rsidRPr="00ED2A87" w:rsidRDefault="0038525C" w:rsidP="0038525C">
            <w:r>
              <w:t>- Rijke leeromgeving. Er worden verschillende manieren van leren ingezet. Ook heb ik gezorgd voor uitnodigende materialen, door de werkbladen er leuk uit te laten zien. Ik daag de kinderen hierin uit om te gaan onderzoeken, experimenteren en creatief te zijn.</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Kinderen komen in het thema. Ze zijn gemotiveerd om een middag over Israël te gaan werken. Ze worden geprikkeld om ermee aan de slag te gaan.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lastRenderedPageBreak/>
              <w:t>organisatie</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p>
          <w:p w:rsidR="000F2136" w:rsidRDefault="000F2136" w:rsidP="0038525C">
            <w:r>
              <w:t>Het is van belang dat je van te voren goed over je lessen nadenkt, zodat je niet voor verassingen komt te staan. Je moet weten dat de opdrachten gedaan kunnen worden, bijv. practicums moet je dus testen.</w:t>
            </w:r>
          </w:p>
          <w:p w:rsidR="000F2136" w:rsidRDefault="000F2136" w:rsidP="0038525C"/>
          <w:p w:rsidR="000F2136" w:rsidRDefault="000F2136" w:rsidP="0038525C">
            <w:r>
              <w:t>Het is van belang dat alle materialen van te voren klaarliggen, zodat je meteen aan de slag kan en je hiermee niet tegen problemen aan loopt, zoals bijvoorbeeld materiaal wat op is.</w:t>
            </w:r>
          </w:p>
          <w:p w:rsidR="000F2136" w:rsidRDefault="000F2136" w:rsidP="0038525C"/>
          <w:p w:rsidR="0038525C" w:rsidRDefault="000F2136" w:rsidP="0038525C">
            <w:r>
              <w:t>Een goed doordachte organisatie zorgt voor rust bij de leerlingen.</w:t>
            </w:r>
          </w:p>
          <w:p w:rsidR="0038525C" w:rsidRDefault="0038525C" w:rsidP="0038525C"/>
          <w:p w:rsidR="0038525C" w:rsidRDefault="0038525C" w:rsidP="0038525C"/>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090625" w:rsidRDefault="00090625" w:rsidP="00090625">
            <w:pPr>
              <w:pStyle w:val="Geenafstand"/>
            </w:pPr>
            <w:r>
              <w:t>Een kindvriendelijke ruime heeft besloten bij-ruimten, gezellige hoekjes en prikkelarme nissen. Kinderen moeten zich daarin kunnen terugtrekken als het hen teveel wordt.</w:t>
            </w:r>
          </w:p>
          <w:p w:rsidR="0038525C" w:rsidRDefault="00090625" w:rsidP="00090625">
            <w:pPr>
              <w:pStyle w:val="Geenafstand"/>
            </w:pPr>
            <w:r>
              <w:t xml:space="preserve">Een voor kinderen veilige ruimte is ook een geordende ruimte. De dingen hebben een vaste plaats en het is duidelijk wat, </w:t>
            </w:r>
            <w:r w:rsidRPr="008818C9">
              <w:t>waar moet gebeuren(Ter Horst</w:t>
            </w:r>
            <w:r w:rsidR="008818C9" w:rsidRPr="008818C9">
              <w:t>, 1999</w:t>
            </w:r>
            <w:r w:rsidRPr="008818C9">
              <w:t>).</w:t>
            </w:r>
          </w:p>
          <w:p w:rsidR="00090625" w:rsidRDefault="00090625" w:rsidP="00090625">
            <w:pPr>
              <w:pStyle w:val="Geenafstand"/>
            </w:pPr>
          </w:p>
          <w:p w:rsidR="00090625" w:rsidRPr="00024035" w:rsidRDefault="00090625" w:rsidP="00090625">
            <w:pPr>
              <w:pStyle w:val="Geenafstand"/>
            </w:pPr>
            <w:r>
              <w:t>Op onze school moet ieder klaslokaal dus voorzien zijn van een overzichtelijke indeling met spullen op vaste plaatsen. Daarnaast moet ieder lokaal voorzien zijn van een rustplek.</w:t>
            </w:r>
          </w:p>
        </w:tc>
        <w:tc>
          <w:tcPr>
            <w:tcW w:w="4402" w:type="dxa"/>
            <w:tcBorders>
              <w:top w:val="single" w:sz="6" w:space="0" w:color="000000"/>
              <w:left w:val="single" w:sz="6" w:space="0" w:color="000000"/>
              <w:bottom w:val="single" w:sz="6" w:space="0" w:color="000000"/>
              <w:right w:val="single" w:sz="6" w:space="0" w:color="000000"/>
            </w:tcBorders>
          </w:tcPr>
          <w:p w:rsidR="0038525C" w:rsidRDefault="009228BA" w:rsidP="009228BA">
            <w:pPr>
              <w:pStyle w:val="Lijstalinea"/>
              <w:numPr>
                <w:ilvl w:val="0"/>
                <w:numId w:val="6"/>
              </w:numPr>
            </w:pPr>
            <w:r>
              <w:t>Alle spullen bijeen voor de les begint.</w:t>
            </w:r>
          </w:p>
          <w:p w:rsidR="009228BA" w:rsidRDefault="009228BA" w:rsidP="009228BA">
            <w:pPr>
              <w:pStyle w:val="Lijstalinea"/>
              <w:numPr>
                <w:ilvl w:val="0"/>
                <w:numId w:val="6"/>
              </w:numPr>
            </w:pPr>
            <w:r>
              <w:t>Orde op het bureau</w:t>
            </w:r>
          </w:p>
          <w:p w:rsidR="009228BA" w:rsidRDefault="009228BA" w:rsidP="009228BA">
            <w:pPr>
              <w:pStyle w:val="Lijstalinea"/>
              <w:numPr>
                <w:ilvl w:val="0"/>
                <w:numId w:val="6"/>
              </w:numPr>
            </w:pPr>
            <w:r>
              <w:t>Vaste plek voor spullen</w:t>
            </w:r>
          </w:p>
          <w:p w:rsidR="009228BA" w:rsidRDefault="009228BA" w:rsidP="009228BA">
            <w:pPr>
              <w:pStyle w:val="Lijstalinea"/>
              <w:numPr>
                <w:ilvl w:val="0"/>
                <w:numId w:val="6"/>
              </w:numPr>
            </w:pPr>
            <w:r>
              <w:t>Rustplek in de klas</w:t>
            </w:r>
          </w:p>
          <w:p w:rsidR="009228BA" w:rsidRDefault="009228BA" w:rsidP="009228BA">
            <w:pPr>
              <w:pStyle w:val="Lijstalinea"/>
              <w:numPr>
                <w:ilvl w:val="0"/>
                <w:numId w:val="6"/>
              </w:numPr>
            </w:pPr>
            <w:r>
              <w:t>Overzicht</w:t>
            </w:r>
          </w:p>
          <w:p w:rsidR="009228BA" w:rsidRPr="00024035" w:rsidRDefault="009228BA" w:rsidP="0038525C"/>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t>- Voldoende materialen op de juiste plek</w:t>
            </w:r>
          </w:p>
          <w:p w:rsidR="0038525C" w:rsidRDefault="0038525C" w:rsidP="0038525C">
            <w:r>
              <w:t>- overzicht tijdens het werken</w:t>
            </w:r>
          </w:p>
          <w:p w:rsidR="0038525C" w:rsidRPr="00ED2A87" w:rsidRDefault="0038525C" w:rsidP="0038525C">
            <w:r>
              <w:t>- Coöperatieve werkvorm: Denken-delen-uitwisselen en Rotonde.</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De middag loopt op een rolletje en er gebeuren geen onverwachte dingen die niet makkelijk op te lossen zijn. Als dit wel gebeurd zorg ik voor een passende oplossing, zodat de middag geordend kan verlopen.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cPr>
          <w:p w:rsidR="0038525C" w:rsidRPr="00256B83" w:rsidRDefault="0038525C" w:rsidP="0038525C">
            <w:pPr>
              <w:rPr>
                <w:b/>
                <w:bCs/>
              </w:rPr>
            </w:pPr>
            <w:r w:rsidRPr="00256B83">
              <w:rPr>
                <w:b/>
                <w:bCs/>
              </w:rPr>
              <w:t xml:space="preserve">thema’s </w:t>
            </w:r>
          </w:p>
          <w:p w:rsidR="0038525C" w:rsidRPr="00256B83" w:rsidRDefault="0038525C" w:rsidP="0038525C">
            <w:pPr>
              <w:rPr>
                <w:sz w:val="28"/>
                <w:szCs w:val="28"/>
              </w:rPr>
            </w:pPr>
            <w:r w:rsidRPr="00256B83">
              <w:rPr>
                <w:b/>
                <w:bCs/>
              </w:rPr>
              <w:t>pabo 1 en 2</w:t>
            </w:r>
          </w:p>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rPr>
                <w:b/>
                <w:bCs/>
              </w:rPr>
              <w:t>Wat heeft jou geraakt waardoor je op deze wijze lesgeeft, les wil geven?</w:t>
            </w:r>
          </w:p>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rPr>
                <w:b/>
                <w:bCs/>
              </w:rPr>
              <w:t>pedagogen, theologen,vakdidactici, vakspecialisten, pedagogische doelen, principes, idealen</w:t>
            </w:r>
          </w:p>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rPr>
                <w:b/>
                <w:bCs/>
              </w:rPr>
              <w:t>invulling, concretisering</w:t>
            </w:r>
          </w:p>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rPr>
                <w:b/>
                <w:bCs/>
              </w:rPr>
              <w:t>Concrete handelingen, ‘wat doe je dan?’</w:t>
            </w:r>
          </w:p>
        </w:tc>
        <w:tc>
          <w:tcPr>
            <w:tcW w:w="4403"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rPr>
                <w:b/>
                <w:bCs/>
              </w:rPr>
              <w:t>gewenste effecten,‘waar zie je het aan?’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t>ontwikkeling</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r w:rsidR="000F2136">
              <w:t xml:space="preserve">Elk kind ontwikkeld op zijn eigen manier. Elk kind heeft dus ook zijn kwaliteiten en ontwikkelpunten. Daarom is het goed om meervoudige intelligenties in te zetten. </w:t>
            </w:r>
          </w:p>
          <w:p w:rsidR="008818C9" w:rsidRDefault="008818C9" w:rsidP="0038525C"/>
          <w:p w:rsidR="008818C9" w:rsidRDefault="008818C9" w:rsidP="0038525C">
            <w:r>
              <w:t>Ook coöperatieve werkvormen stimuleert kinderen om op verschillende manieren te ontwikkelen.</w:t>
            </w:r>
          </w:p>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Default="0038525C" w:rsidP="0038525C"/>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D23DC7" w:rsidRDefault="0038525C" w:rsidP="0038525C">
            <w:r w:rsidRPr="00024035">
              <w:t> </w:t>
            </w:r>
            <w:r w:rsidR="00D23DC7">
              <w:t>‘Samenwerken in teams is een geweldige ervaring voor onze leerlingen; het geeft hun de kans om sociale vaardigheden te ontwikkelen die hun leven lang van pas zullen komen</w:t>
            </w:r>
            <w:r w:rsidR="008F1606">
              <w:rPr>
                <w:noProof/>
              </w:rPr>
              <w:t xml:space="preserve"> Förrer, M., Kenter, B., &amp; Veenman, S. (2002).’ </w:t>
            </w:r>
            <w:r w:rsidR="00D23DC7">
              <w:t>Om deze reden willen wij veel coöperatieve leerstrategieën inzetten in ons onderwijs. Het stimuleert kinderen om samen te werken en zo vaardigheden eigen te maken voor de toekomst.</w:t>
            </w:r>
          </w:p>
          <w:p w:rsidR="00D23DC7" w:rsidRDefault="00D23DC7" w:rsidP="0038525C"/>
          <w:p w:rsidR="00D23DC7" w:rsidRDefault="009D117F" w:rsidP="0038525C">
            <w:r>
              <w:t>‘’Het gaat er niet om hoe intelligent je bent, maar om hoe je intelligent bent(Monique, 2010).’</w:t>
            </w:r>
          </w:p>
          <w:p w:rsidR="009D117F" w:rsidRPr="00024035" w:rsidRDefault="009D117F" w:rsidP="0038525C">
            <w:r>
              <w:t>Dit laat zien dat ieder kind op verschillende manieren intelligent is. De één is beter in taal, de ander in bewegen, enz. We moeten ons onderwijs daarom ook inrichten op die verschillende intelligenties. Dit doen we door meervoudige intelligenties in te zetten.</w:t>
            </w:r>
          </w:p>
        </w:tc>
        <w:tc>
          <w:tcPr>
            <w:tcW w:w="4402" w:type="dxa"/>
            <w:tcBorders>
              <w:top w:val="single" w:sz="6" w:space="0" w:color="000000"/>
              <w:left w:val="single" w:sz="6" w:space="0" w:color="000000"/>
              <w:bottom w:val="single" w:sz="6" w:space="0" w:color="000000"/>
              <w:right w:val="single" w:sz="6" w:space="0" w:color="000000"/>
            </w:tcBorders>
          </w:tcPr>
          <w:p w:rsidR="0038525C" w:rsidRDefault="009B26CA" w:rsidP="0038525C">
            <w:r>
              <w:t>Coöperatieve werkvormen inzetten.</w:t>
            </w:r>
          </w:p>
          <w:p w:rsidR="009B26CA" w:rsidRPr="00024035" w:rsidRDefault="009B26CA" w:rsidP="0038525C">
            <w:r>
              <w:t>Meervoudige intelligenties inzetten.</w:t>
            </w:r>
          </w:p>
        </w:tc>
        <w:tc>
          <w:tcPr>
            <w:tcW w:w="4402"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De leerlingen ontwikkelen zich op veel gebieden. Er worden meervoudige intelligenties ingezet, waardoor ieder kind op zijn eigen gebied kan leren(vertellen, samen werken, alleen werken, muziek, beeldende vaardigheden).</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Elk kind heeft deze middag een opdracht waarbij hij zijn talent kwijt kan. Op die manier wordt het een middag waarbij ieder kind zich kan ontwikkelen op wat moeilijkere gebieden, maar juist ook op het gebied waar hij/zij goed in is.</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t>uniciteit</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p>
          <w:p w:rsidR="0038525C" w:rsidRDefault="0038525C" w:rsidP="0038525C"/>
          <w:p w:rsidR="0038525C" w:rsidRDefault="008619AD" w:rsidP="0038525C">
            <w:r>
              <w:t>Elk kind is uniek. Ieder kind heeft zijn eigen gaven en talenten gekregen. Als leerkracht is het van groot belang om hier op in te spelen, zodat elk kind op zijn eigen manier kan leren.</w:t>
            </w:r>
          </w:p>
          <w:p w:rsidR="008619AD" w:rsidRDefault="008619AD" w:rsidP="0038525C"/>
          <w:p w:rsidR="0038525C" w:rsidRDefault="008619AD" w:rsidP="0038525C">
            <w:r>
              <w:t>Als leerkracht moet je dus gaan kijken welk kind welke behoefte heeft en hoe je hier op een positieve manier aan kan voldoen.</w:t>
            </w:r>
          </w:p>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r w:rsidR="008371CF">
              <w:t xml:space="preserve">Geen één pedagoog zal de uniciteit van het kind ontkennen. Er zal er geen te vinden zijn die zegt dat elk kind hetzelfde is. </w:t>
            </w:r>
          </w:p>
          <w:p w:rsidR="008371CF" w:rsidRDefault="008371CF" w:rsidP="0038525C">
            <w:r>
              <w:t>Het overbekende boekje van Wim ter Horst is een voorbeeld. Let alleen maar op de titel: ‘Wijs me de weg’. (ter Horst, 2013)</w:t>
            </w:r>
          </w:p>
          <w:p w:rsidR="008371CF" w:rsidRDefault="008371CF" w:rsidP="0038525C">
            <w:r>
              <w:t xml:space="preserve">Er staat niet ‘wijs ons de weg’. Nee, ‘me’. </w:t>
            </w:r>
          </w:p>
          <w:p w:rsidR="008371CF" w:rsidRDefault="008371CF" w:rsidP="0038525C">
            <w:r>
              <w:t xml:space="preserve">Ziet u hoe belangrijk het is dat we niet spreken over kinderen als wezens zonder eigenheid? </w:t>
            </w:r>
          </w:p>
          <w:p w:rsidR="008371CF" w:rsidRPr="00024035" w:rsidRDefault="008371CF" w:rsidP="0038525C">
            <w:r>
              <w:t xml:space="preserve">Ter Horst zegt het ook in een ander boek: “individuatie, de wording van het persoonlijke zelfbewustzijn die begint rond het derde/vierde levensjaar.” (Ter Horst, 2008) Kinderen hebben het dus ook door dat zij zelf uniek zijn. Ze worden dit rond hun derde of vierde levensjaar, dus ze zitten bij ons op school. </w:t>
            </w:r>
          </w:p>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38525C" w:rsidP="0038525C">
            <w:r w:rsidRPr="00024035">
              <w:t> </w:t>
            </w:r>
            <w:r w:rsidR="00F079B5">
              <w:t xml:space="preserve">Kinderen niet laten doen wat ze zelf willen, maar wel je kinderen zodanig kennen dat je weet wat voor welk kind nodig is zodat hij of zij tot leren komt. </w:t>
            </w:r>
          </w:p>
        </w:tc>
        <w:tc>
          <w:tcPr>
            <w:tcW w:w="4402"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Ik zie elk kind als uniek wezen en probeer er voor elk kind te zijn waar nodig is. Dit doe ik door te kijken naar de behoeftes van ieder individu en hier op in te spelen.</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Elk kind wordt gewaardeerd en wordt geholpen/gestimuleerd waar nodig. Hierdoor kan ieder kind zich verder ontwikkelen en weet hij/zij zich competent om vooruit te komen.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b/>
                <w:bCs/>
                <w:sz w:val="28"/>
                <w:szCs w:val="28"/>
              </w:rPr>
            </w:pPr>
            <w:r w:rsidRPr="00256B83">
              <w:rPr>
                <w:b/>
                <w:bCs/>
                <w:sz w:val="28"/>
                <w:szCs w:val="28"/>
              </w:rPr>
              <w:lastRenderedPageBreak/>
              <w:t>Verantwoorde-</w:t>
            </w:r>
          </w:p>
          <w:p w:rsidR="0038525C" w:rsidRPr="00256B83" w:rsidRDefault="0038525C" w:rsidP="0038525C">
            <w:pPr>
              <w:ind w:left="113" w:right="113"/>
              <w:rPr>
                <w:b/>
                <w:bCs/>
                <w:sz w:val="28"/>
                <w:szCs w:val="28"/>
              </w:rPr>
            </w:pPr>
            <w:proofErr w:type="spellStart"/>
            <w:r w:rsidRPr="00256B83">
              <w:rPr>
                <w:b/>
                <w:bCs/>
                <w:sz w:val="28"/>
                <w:szCs w:val="28"/>
              </w:rPr>
              <w:t>lijkheid</w:t>
            </w:r>
            <w:proofErr w:type="spellEnd"/>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r w:rsidR="008619AD">
              <w:t xml:space="preserve">De leerkracht heeft de plicht om leerlingen te begeleiden op weg naar de volwassen zelfstandigheid. De leerkracht heeft hierin een voorbeeldfunctie, door zelf ook zijn </w:t>
            </w:r>
            <w:proofErr w:type="spellStart"/>
            <w:r w:rsidR="008619AD">
              <w:t>verantwoordelijkeheid</w:t>
            </w:r>
            <w:proofErr w:type="spellEnd"/>
            <w:r w:rsidR="008619AD">
              <w:t xml:space="preserve"> te nemen. </w:t>
            </w:r>
          </w:p>
          <w:p w:rsidR="008619AD" w:rsidRDefault="008619AD" w:rsidP="0038525C"/>
          <w:p w:rsidR="0038525C" w:rsidRDefault="008619AD" w:rsidP="0038525C">
            <w:r>
              <w:t xml:space="preserve">Leerkrachten houden rekening met dit proces door kinderen meer en meer verantwoordelijkheid te geven tijdens bijvoorbeeld opdrachten. </w:t>
            </w:r>
          </w:p>
          <w:p w:rsidR="005B652A" w:rsidRDefault="005B652A" w:rsidP="0038525C"/>
          <w:p w:rsidR="0038525C" w:rsidRPr="00024035" w:rsidRDefault="0038525C" w:rsidP="0038525C"/>
        </w:tc>
        <w:tc>
          <w:tcPr>
            <w:tcW w:w="4402" w:type="dxa"/>
            <w:tcBorders>
              <w:top w:val="single" w:sz="6" w:space="0" w:color="000000"/>
              <w:left w:val="single" w:sz="6" w:space="0" w:color="000000"/>
              <w:bottom w:val="single" w:sz="6" w:space="0" w:color="000000"/>
              <w:right w:val="single" w:sz="6" w:space="0" w:color="000000"/>
            </w:tcBorders>
          </w:tcPr>
          <w:p w:rsidR="0038525C" w:rsidRPr="00024035" w:rsidRDefault="009B26CA" w:rsidP="0038525C">
            <w:r>
              <w:t>Korzcak: ‘</w:t>
            </w:r>
            <w:r w:rsidRPr="00DC2FAE">
              <w:rPr>
                <w:rFonts w:eastAsia="Calibri"/>
              </w:rPr>
              <w:t>Als opvoeder moet je respect hebben voor de keuzes die ze maken. Je geeft ze verantwoordelijkheid, maar moet dan ook de keuzes die ze maken accepteren.</w:t>
            </w:r>
            <w:r w:rsidRPr="00DC2FAE">
              <w:t xml:space="preserve"> Ook als we de keuze niet begrijpen</w:t>
            </w:r>
            <w:sdt>
              <w:sdtPr>
                <w:id w:val="993379663"/>
                <w:citation/>
              </w:sdtPr>
              <w:sdtEndPr/>
              <w:sdtContent>
                <w:r w:rsidRPr="00DC2FAE">
                  <w:fldChar w:fldCharType="begin"/>
                </w:r>
                <w:r w:rsidRPr="00DC2FAE">
                  <w:instrText xml:space="preserve"> CITATION Waa99 \l 1043 </w:instrText>
                </w:r>
                <w:r w:rsidRPr="00DC2FAE">
                  <w:fldChar w:fldCharType="separate"/>
                </w:r>
                <w:r w:rsidRPr="00DC2FAE">
                  <w:rPr>
                    <w:noProof/>
                  </w:rPr>
                  <w:t>(Waaldijk, 1999)</w:t>
                </w:r>
                <w:r w:rsidRPr="00DC2FAE">
                  <w:fldChar w:fldCharType="end"/>
                </w:r>
              </w:sdtContent>
            </w:sdt>
            <w:r w:rsidRPr="00DC2FAE">
              <w:t>.</w:t>
            </w:r>
            <w:r>
              <w:t>’</w:t>
            </w:r>
          </w:p>
        </w:tc>
        <w:tc>
          <w:tcPr>
            <w:tcW w:w="4402" w:type="dxa"/>
            <w:tcBorders>
              <w:top w:val="single" w:sz="6" w:space="0" w:color="000000"/>
              <w:left w:val="single" w:sz="6" w:space="0" w:color="000000"/>
              <w:bottom w:val="single" w:sz="6" w:space="0" w:color="000000"/>
              <w:right w:val="single" w:sz="6" w:space="0" w:color="000000"/>
            </w:tcBorders>
          </w:tcPr>
          <w:p w:rsidR="005B652A" w:rsidRPr="00024035" w:rsidRDefault="0038525C" w:rsidP="0038525C">
            <w:r w:rsidRPr="00024035">
              <w:t> </w:t>
            </w:r>
            <w:r w:rsidR="005B652A">
              <w:t xml:space="preserve">Zelf keuzes laten maken, samenwerkingsopdrachten met verschillende taken, klusjes/klassendienst, </w:t>
            </w:r>
            <w:proofErr w:type="spellStart"/>
            <w:r w:rsidR="005B652A">
              <w:t>toilet-bezoek</w:t>
            </w:r>
            <w:proofErr w:type="spellEnd"/>
            <w:r w:rsidR="005B652A">
              <w:t>, etc.</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t xml:space="preserve">De kinderen krijgen verantwoordelijkheid. Ze mogen zelf bepaalde onderwerpen kiezen en mogen ook zelf weten welk voorwerp ze maken bij handvaardigheid. De kinderen zijn zelf verantwoordelijk dat hun werk binnen de tijd af is. </w:t>
            </w:r>
          </w:p>
          <w:p w:rsidR="0038525C" w:rsidRPr="00ED2A87" w:rsidRDefault="0038525C" w:rsidP="0038525C">
            <w:r>
              <w:t>Ik wijs kinderen op die verantwoordelijkheid.</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Kinderen krijgen meer motivatie, omdat ze zelf het onderwerp van de opdrachten mogen kiezen. Door ze die verantwoordelijkheid te geven worden ze gestimuleerd hard te werken.</w:t>
            </w:r>
          </w:p>
        </w:tc>
      </w:tr>
      <w:tr w:rsidR="0038525C" w:rsidRPr="00024035" w:rsidTr="00CD79BB">
        <w:trPr>
          <w:cantSplit/>
          <w:trHeight w:val="1134"/>
          <w:tblCellSpacing w:w="0" w:type="dxa"/>
        </w:trPr>
        <w:tc>
          <w:tcPr>
            <w:tcW w:w="915" w:type="dxa"/>
            <w:tcBorders>
              <w:top w:val="single" w:sz="6" w:space="0" w:color="000000"/>
              <w:left w:val="single" w:sz="6" w:space="0" w:color="000000"/>
              <w:bottom w:val="single" w:sz="6" w:space="0" w:color="000000"/>
              <w:right w:val="single" w:sz="6" w:space="0" w:color="000000"/>
            </w:tcBorders>
            <w:textDirection w:val="btLr"/>
          </w:tcPr>
          <w:p w:rsidR="0038525C" w:rsidRPr="00256B83" w:rsidRDefault="0038525C" w:rsidP="0038525C">
            <w:pPr>
              <w:ind w:left="113" w:right="113"/>
              <w:rPr>
                <w:sz w:val="28"/>
                <w:szCs w:val="28"/>
              </w:rPr>
            </w:pPr>
            <w:r w:rsidRPr="00256B83">
              <w:rPr>
                <w:b/>
                <w:bCs/>
                <w:sz w:val="28"/>
                <w:szCs w:val="28"/>
              </w:rPr>
              <w:t>inhoud</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p w:rsidR="0038525C" w:rsidRDefault="00830100" w:rsidP="0038525C">
            <w:r>
              <w:t>De Bron waaruit wij werken is de Bijbel. Zoals we onder het kopje relatie al schreven is het belangrijk dat dit ons hele leven doortrekt.</w:t>
            </w:r>
          </w:p>
          <w:p w:rsidR="00830100" w:rsidRDefault="00830100" w:rsidP="0038525C"/>
          <w:p w:rsidR="0038525C" w:rsidRDefault="00D25174" w:rsidP="0038525C">
            <w:r>
              <w:t>Het is belangrijk om tijdens je lessen de kinderen te motiveren door een boeiend thema te gebruiken. Hierdoor hebben ze meer interesse, leren ze meer en ontwikkelen ze sneller.</w:t>
            </w:r>
          </w:p>
          <w:p w:rsidR="005B652A" w:rsidRDefault="005B652A" w:rsidP="0038525C"/>
          <w:p w:rsidR="005B652A" w:rsidRPr="00024035" w:rsidRDefault="005B652A" w:rsidP="0038525C">
            <w:r>
              <w:t>We werken aan de hand van doelen. Dit maakt kinderen bewust van hun ontwikkeling en zorgt ervoor dat ze bewust met de lesstof aan de slag gaan.</w:t>
            </w:r>
          </w:p>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r w:rsidR="00CB246F">
              <w:t xml:space="preserve">‘Een christelijke school is een school waar de daad bij het woord, ja bij het Woord gevoegd wordt, waar besproken, gesproken en geëxisteerd mensbeeld met elkaar in </w:t>
            </w:r>
            <w:proofErr w:type="spellStart"/>
            <w:r w:rsidR="00CB246F">
              <w:t>overeengstemming</w:t>
            </w:r>
            <w:proofErr w:type="spellEnd"/>
            <w:r w:rsidR="00CB246F">
              <w:t xml:space="preserve"> zijn. Waar geloof en werken een eenheid vormen met elkaar(</w:t>
            </w:r>
            <w:proofErr w:type="spellStart"/>
            <w:r w:rsidR="00CB246F">
              <w:t>Blauwenraad</w:t>
            </w:r>
            <w:proofErr w:type="spellEnd"/>
            <w:r w:rsidR="00CB246F">
              <w:t>, z.j.)’</w:t>
            </w:r>
          </w:p>
          <w:p w:rsidR="005B652A" w:rsidRDefault="005B652A" w:rsidP="0038525C"/>
          <w:p w:rsidR="005B652A" w:rsidRDefault="005B652A" w:rsidP="005B652A">
            <w:r>
              <w:t>Doelgericht leren bevat 2 onderdelen die duidelijk moeten zijn voor de kinderen: leerdoelen en de succescriteria(</w:t>
            </w:r>
            <w:r w:rsidR="00A03A11">
              <w:t>Hattie, 2016</w:t>
            </w:r>
            <w:r>
              <w:t xml:space="preserve">). Onze school gaat hier bewust mee om. We starten iedere les met een leerdoel, gaan hier mee aan de slag en evalueren dit aan het eind van de les. </w:t>
            </w:r>
          </w:p>
          <w:p w:rsidR="005B652A" w:rsidRPr="00024035" w:rsidRDefault="005B652A" w:rsidP="005B652A"/>
        </w:tc>
        <w:tc>
          <w:tcPr>
            <w:tcW w:w="4402" w:type="dxa"/>
            <w:tcBorders>
              <w:top w:val="single" w:sz="6" w:space="0" w:color="000000"/>
              <w:left w:val="single" w:sz="6" w:space="0" w:color="000000"/>
              <w:bottom w:val="single" w:sz="6" w:space="0" w:color="000000"/>
              <w:right w:val="single" w:sz="6" w:space="0" w:color="000000"/>
            </w:tcBorders>
          </w:tcPr>
          <w:p w:rsidR="0038525C" w:rsidRDefault="0038525C" w:rsidP="0038525C">
            <w:r w:rsidRPr="00024035">
              <w:t> </w:t>
            </w:r>
            <w:r w:rsidR="005B652A">
              <w:t>De Bijbel als leidraad gebruiken. Hier halen we normen en waarden uit die we de kinderen meegeven(Net taalgebruik, liefde voor de naaste, e.d.).</w:t>
            </w:r>
          </w:p>
          <w:p w:rsidR="005B652A" w:rsidRDefault="005B652A" w:rsidP="0038525C"/>
          <w:p w:rsidR="005B652A" w:rsidRPr="00024035" w:rsidRDefault="005B652A" w:rsidP="0038525C">
            <w:r>
              <w:t>Doelen bespreken en evalueren.</w:t>
            </w:r>
          </w:p>
        </w:tc>
        <w:tc>
          <w:tcPr>
            <w:tcW w:w="4402"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Het thema Israël spreekt de kinderen aan omdat het over een land gaat waar ze al veel over gehoord hebben. Ik motiveer de kinderen om zich hier echt in te gaan verdiepen door ze warm te maken voor het onderwerp. Dit doe ik door spullen mee te nemen en interessante weetjes te vertellen.</w:t>
            </w:r>
          </w:p>
        </w:tc>
        <w:tc>
          <w:tcPr>
            <w:tcW w:w="4403" w:type="dxa"/>
            <w:tcBorders>
              <w:top w:val="single" w:sz="6" w:space="0" w:color="000000"/>
              <w:left w:val="single" w:sz="6" w:space="0" w:color="000000"/>
              <w:bottom w:val="single" w:sz="6" w:space="0" w:color="000000"/>
              <w:right w:val="single" w:sz="6" w:space="0" w:color="000000"/>
            </w:tcBorders>
          </w:tcPr>
          <w:p w:rsidR="0038525C" w:rsidRPr="00ED2A87" w:rsidRDefault="0038525C" w:rsidP="0038525C">
            <w:r>
              <w:t>Kinderen krijgen meer inzicht in het land Israël en komen meer te weten over het jodendom.</w:t>
            </w:r>
          </w:p>
        </w:tc>
      </w:tr>
    </w:tbl>
    <w:p w:rsidR="00024035" w:rsidRDefault="00024035"/>
    <w:p w:rsidR="008F1606" w:rsidRDefault="008F1606" w:rsidP="008F1606">
      <w:pPr>
        <w:pStyle w:val="Geenafstand"/>
        <w:spacing w:line="360" w:lineRule="auto"/>
        <w:rPr>
          <w:rFonts w:ascii="Verdana" w:hAnsi="Verdana"/>
          <w:b/>
          <w:sz w:val="20"/>
          <w:szCs w:val="20"/>
        </w:rPr>
      </w:pPr>
      <w:r>
        <w:rPr>
          <w:rFonts w:ascii="Verdana" w:hAnsi="Verdana"/>
          <w:b/>
          <w:sz w:val="20"/>
          <w:szCs w:val="20"/>
        </w:rPr>
        <w:t>Bibliografie:</w:t>
      </w:r>
    </w:p>
    <w:p w:rsidR="00A03A11" w:rsidRPr="008F1606" w:rsidRDefault="00A03A11" w:rsidP="008F1606">
      <w:pPr>
        <w:pStyle w:val="Geenafstand"/>
        <w:spacing w:line="360" w:lineRule="auto"/>
        <w:rPr>
          <w:rFonts w:ascii="Verdana" w:hAnsi="Verdana"/>
          <w:sz w:val="20"/>
          <w:szCs w:val="20"/>
        </w:rPr>
      </w:pPr>
      <w:proofErr w:type="spellStart"/>
      <w:r w:rsidRPr="008F1606">
        <w:rPr>
          <w:rFonts w:ascii="Verdana" w:hAnsi="Verdana"/>
          <w:sz w:val="20"/>
          <w:szCs w:val="20"/>
        </w:rPr>
        <w:t>Blauwenraad</w:t>
      </w:r>
      <w:proofErr w:type="spellEnd"/>
      <w:r w:rsidRPr="008F1606">
        <w:rPr>
          <w:rFonts w:ascii="Verdana" w:hAnsi="Verdana"/>
          <w:sz w:val="20"/>
          <w:szCs w:val="20"/>
        </w:rPr>
        <w:t>, E. (z.j.) Belonen en Straffen(Bronnenboek).</w:t>
      </w:r>
    </w:p>
    <w:p w:rsidR="008F1606" w:rsidRDefault="008F1606" w:rsidP="008F1606">
      <w:pPr>
        <w:pStyle w:val="Geenafstand"/>
        <w:spacing w:line="360" w:lineRule="auto"/>
        <w:rPr>
          <w:rFonts w:ascii="Verdana" w:hAnsi="Verdana"/>
          <w:noProof/>
          <w:sz w:val="20"/>
          <w:szCs w:val="20"/>
        </w:rPr>
      </w:pPr>
      <w:r w:rsidRPr="008F1606">
        <w:rPr>
          <w:rFonts w:ascii="Verdana" w:hAnsi="Verdana"/>
          <w:noProof/>
          <w:sz w:val="20"/>
          <w:szCs w:val="20"/>
        </w:rPr>
        <w:t xml:space="preserve">Förrer, M., Kenter, B., &amp; Veenman, S. (2002). </w:t>
      </w:r>
      <w:r w:rsidRPr="008F1606">
        <w:rPr>
          <w:rFonts w:ascii="Verdana" w:hAnsi="Verdana"/>
          <w:i/>
          <w:iCs/>
          <w:noProof/>
          <w:sz w:val="20"/>
          <w:szCs w:val="20"/>
        </w:rPr>
        <w:t>Coöperatief leren in het basisonderwijs.</w:t>
      </w:r>
      <w:r w:rsidRPr="008F1606">
        <w:rPr>
          <w:rFonts w:ascii="Verdana" w:hAnsi="Verdana"/>
          <w:noProof/>
          <w:sz w:val="20"/>
          <w:szCs w:val="20"/>
        </w:rPr>
        <w:t xml:space="preserve"> Nederland, Amersfoort: CPS onderwijsontwikkeling en advies.</w:t>
      </w:r>
    </w:p>
    <w:p w:rsidR="006C7C7A" w:rsidRPr="008F1606" w:rsidRDefault="006C7C7A" w:rsidP="006C7C7A">
      <w:pPr>
        <w:pStyle w:val="Geenafstand"/>
        <w:spacing w:line="360" w:lineRule="auto"/>
        <w:rPr>
          <w:rFonts w:ascii="Verdana" w:hAnsi="Verdana"/>
          <w:sz w:val="20"/>
          <w:szCs w:val="20"/>
        </w:rPr>
      </w:pPr>
      <w:r w:rsidRPr="008F1606">
        <w:rPr>
          <w:rFonts w:ascii="Verdana" w:hAnsi="Verdana"/>
          <w:sz w:val="20"/>
          <w:szCs w:val="20"/>
        </w:rPr>
        <w:t xml:space="preserve">Hattie, J.(2016). </w:t>
      </w:r>
      <w:r w:rsidRPr="008F1606">
        <w:rPr>
          <w:rFonts w:ascii="Verdana" w:hAnsi="Verdana"/>
          <w:i/>
          <w:sz w:val="20"/>
          <w:szCs w:val="20"/>
        </w:rPr>
        <w:t>Leren zichtbaar maken – Beknopte uitgave.</w:t>
      </w:r>
      <w:r w:rsidRPr="008F1606">
        <w:rPr>
          <w:rFonts w:ascii="Verdana" w:hAnsi="Verdana"/>
          <w:sz w:val="20"/>
          <w:szCs w:val="20"/>
        </w:rPr>
        <w:t xml:space="preserve"> Rotterdam, Nederland: </w:t>
      </w:r>
      <w:proofErr w:type="spellStart"/>
      <w:r w:rsidRPr="008F1606">
        <w:rPr>
          <w:rFonts w:ascii="Verdana" w:hAnsi="Verdana"/>
          <w:sz w:val="20"/>
          <w:szCs w:val="20"/>
        </w:rPr>
        <w:t>Bazalt</w:t>
      </w:r>
      <w:proofErr w:type="spellEnd"/>
      <w:r w:rsidRPr="008F1606">
        <w:rPr>
          <w:rFonts w:ascii="Verdana" w:hAnsi="Verdana"/>
          <w:sz w:val="20"/>
          <w:szCs w:val="20"/>
        </w:rPr>
        <w:t xml:space="preserve"> Uitgeverij.</w:t>
      </w:r>
    </w:p>
    <w:p w:rsidR="008F1606" w:rsidRDefault="008F1606" w:rsidP="008F1606">
      <w:pPr>
        <w:pStyle w:val="Geenafstand"/>
        <w:spacing w:line="360" w:lineRule="auto"/>
        <w:rPr>
          <w:rFonts w:ascii="Verdana" w:hAnsi="Verdana"/>
          <w:noProof/>
          <w:sz w:val="20"/>
          <w:szCs w:val="20"/>
        </w:rPr>
      </w:pPr>
      <w:r w:rsidRPr="008F1606">
        <w:rPr>
          <w:rFonts w:ascii="Verdana" w:hAnsi="Verdana"/>
          <w:noProof/>
          <w:sz w:val="20"/>
          <w:szCs w:val="20"/>
        </w:rPr>
        <w:t xml:space="preserve">Hoogeveen, J. W. (2011). </w:t>
      </w:r>
      <w:r w:rsidRPr="008F1606">
        <w:rPr>
          <w:rFonts w:ascii="Verdana" w:hAnsi="Verdana"/>
          <w:i/>
          <w:iCs/>
          <w:noProof/>
          <w:sz w:val="20"/>
          <w:szCs w:val="20"/>
        </w:rPr>
        <w:t>Het didactische werkvormenboek.</w:t>
      </w:r>
      <w:r w:rsidRPr="008F1606">
        <w:rPr>
          <w:rFonts w:ascii="Verdana" w:hAnsi="Verdana"/>
          <w:noProof/>
          <w:sz w:val="20"/>
          <w:szCs w:val="20"/>
        </w:rPr>
        <w:t xml:space="preserve"> Assen, Nederland: Van Gorcum.</w:t>
      </w:r>
    </w:p>
    <w:p w:rsidR="006C7C7A" w:rsidRDefault="006C7C7A" w:rsidP="008F1606">
      <w:pPr>
        <w:pStyle w:val="Geenafstand"/>
        <w:spacing w:line="360" w:lineRule="auto"/>
        <w:rPr>
          <w:rFonts w:ascii="Verdana" w:hAnsi="Verdana"/>
          <w:sz w:val="20"/>
          <w:szCs w:val="20"/>
        </w:rPr>
      </w:pPr>
      <w:r w:rsidRPr="008F1606">
        <w:rPr>
          <w:rFonts w:ascii="Verdana" w:hAnsi="Verdana"/>
          <w:sz w:val="20"/>
          <w:szCs w:val="20"/>
        </w:rPr>
        <w:t xml:space="preserve">Horst, W. Ter. (2013). </w:t>
      </w:r>
      <w:r w:rsidRPr="008F1606">
        <w:rPr>
          <w:rFonts w:ascii="Verdana" w:hAnsi="Verdana"/>
          <w:i/>
          <w:sz w:val="20"/>
          <w:szCs w:val="20"/>
        </w:rPr>
        <w:t>Wijs me de weg!</w:t>
      </w:r>
      <w:r w:rsidRPr="008F1606">
        <w:rPr>
          <w:rFonts w:ascii="Verdana" w:hAnsi="Verdana"/>
          <w:sz w:val="20"/>
          <w:szCs w:val="20"/>
        </w:rPr>
        <w:t xml:space="preserve"> Utrecht, Nederland: Uitgeverij Kok.</w:t>
      </w:r>
    </w:p>
    <w:p w:rsidR="008371CF" w:rsidRPr="008F1606" w:rsidRDefault="008371CF" w:rsidP="008F1606">
      <w:pPr>
        <w:pStyle w:val="Geenafstand"/>
        <w:spacing w:line="360" w:lineRule="auto"/>
        <w:rPr>
          <w:rFonts w:ascii="Verdana" w:hAnsi="Verdana"/>
          <w:sz w:val="20"/>
          <w:szCs w:val="20"/>
        </w:rPr>
      </w:pPr>
      <w:r>
        <w:rPr>
          <w:rFonts w:ascii="Verdana" w:hAnsi="Verdana"/>
          <w:sz w:val="20"/>
          <w:szCs w:val="20"/>
        </w:rPr>
        <w:t xml:space="preserve">Horst, W. Ter. (2008). Christelijke pedagogiek als handelingswetenschap. Nederland: Uitgeverij Kok. </w:t>
      </w:r>
    </w:p>
    <w:p w:rsidR="008F1606" w:rsidRPr="008F1606" w:rsidRDefault="008F1606" w:rsidP="008F1606">
      <w:pPr>
        <w:pStyle w:val="Geenafstand"/>
        <w:spacing w:line="360" w:lineRule="auto"/>
        <w:rPr>
          <w:rFonts w:ascii="Verdana" w:hAnsi="Verdana"/>
          <w:noProof/>
          <w:sz w:val="20"/>
          <w:szCs w:val="20"/>
        </w:rPr>
      </w:pPr>
      <w:r w:rsidRPr="008F1606">
        <w:rPr>
          <w:rFonts w:ascii="Verdana" w:hAnsi="Verdana"/>
          <w:noProof/>
          <w:sz w:val="20"/>
          <w:szCs w:val="20"/>
        </w:rPr>
        <w:t xml:space="preserve">Klamer. (2011). Klassenmanagement toepassen. In Klamer, </w:t>
      </w:r>
      <w:r w:rsidRPr="008F1606">
        <w:rPr>
          <w:rFonts w:ascii="Verdana" w:hAnsi="Verdana"/>
          <w:i/>
          <w:iCs/>
          <w:noProof/>
          <w:sz w:val="20"/>
          <w:szCs w:val="20"/>
        </w:rPr>
        <w:t>Klassenmanagement</w:t>
      </w:r>
      <w:r w:rsidRPr="008F1606">
        <w:rPr>
          <w:rFonts w:ascii="Verdana" w:hAnsi="Verdana"/>
          <w:noProof/>
          <w:sz w:val="20"/>
          <w:szCs w:val="20"/>
        </w:rPr>
        <w:t xml:space="preserve"> (pp. 49-72). Groningen/Houten, Nederland: Noordhoff Uitgevers.</w:t>
      </w:r>
    </w:p>
    <w:p w:rsidR="008F1606" w:rsidRPr="008F1606" w:rsidRDefault="008F1606" w:rsidP="008F1606">
      <w:pPr>
        <w:pStyle w:val="Geenafstand"/>
        <w:spacing w:line="360" w:lineRule="auto"/>
        <w:rPr>
          <w:rFonts w:ascii="Verdana" w:hAnsi="Verdana"/>
          <w:noProof/>
          <w:sz w:val="20"/>
          <w:szCs w:val="20"/>
          <w:lang w:eastAsia="en-US"/>
        </w:rPr>
      </w:pPr>
      <w:r w:rsidRPr="008F1606">
        <w:rPr>
          <w:rFonts w:ascii="Verdana" w:hAnsi="Verdana"/>
          <w:noProof/>
          <w:sz w:val="20"/>
          <w:szCs w:val="20"/>
        </w:rPr>
        <w:t xml:space="preserve">Leijsen, G. (sd). </w:t>
      </w:r>
      <w:r w:rsidRPr="008F1606">
        <w:rPr>
          <w:rFonts w:ascii="Verdana" w:hAnsi="Verdana"/>
          <w:i/>
          <w:iCs/>
          <w:noProof/>
          <w:sz w:val="20"/>
          <w:szCs w:val="20"/>
        </w:rPr>
        <w:t>Jan Lighthart.</w:t>
      </w:r>
      <w:r w:rsidRPr="008F1606">
        <w:rPr>
          <w:rFonts w:ascii="Verdana" w:hAnsi="Verdana"/>
          <w:noProof/>
          <w:sz w:val="20"/>
          <w:szCs w:val="20"/>
        </w:rPr>
        <w:t xml:space="preserve"> Opgehaald van Onderwijsgeschiedenis: http://www.onderwijsgeschiedenis.nl/website/page11.php</w:t>
      </w:r>
    </w:p>
    <w:p w:rsidR="00A03A11" w:rsidRPr="008F1606" w:rsidRDefault="009D117F" w:rsidP="008F1606">
      <w:pPr>
        <w:pStyle w:val="Geenafstand"/>
        <w:spacing w:line="360" w:lineRule="auto"/>
        <w:rPr>
          <w:rFonts w:ascii="Verdana" w:hAnsi="Verdana"/>
          <w:sz w:val="20"/>
          <w:szCs w:val="20"/>
        </w:rPr>
      </w:pPr>
      <w:r w:rsidRPr="008F1606">
        <w:rPr>
          <w:rFonts w:ascii="Verdana" w:hAnsi="Verdana"/>
          <w:sz w:val="20"/>
          <w:szCs w:val="20"/>
        </w:rPr>
        <w:t xml:space="preserve">Monique (2010). Meervoudige Intelligenties – </w:t>
      </w:r>
      <w:proofErr w:type="spellStart"/>
      <w:r w:rsidRPr="008F1606">
        <w:rPr>
          <w:rFonts w:ascii="Verdana" w:hAnsi="Verdana"/>
          <w:sz w:val="20"/>
          <w:szCs w:val="20"/>
        </w:rPr>
        <w:t>Howard</w:t>
      </w:r>
      <w:proofErr w:type="spellEnd"/>
      <w:r w:rsidRPr="008F1606">
        <w:rPr>
          <w:rFonts w:ascii="Verdana" w:hAnsi="Verdana"/>
          <w:sz w:val="20"/>
          <w:szCs w:val="20"/>
        </w:rPr>
        <w:t xml:space="preserve"> Gardner. Opgehaald op 19-06-2018 van </w:t>
      </w:r>
      <w:hyperlink r:id="rId12" w:history="1">
        <w:r w:rsidRPr="008F1606">
          <w:rPr>
            <w:rStyle w:val="Hyperlink"/>
            <w:rFonts w:ascii="Verdana" w:hAnsi="Verdana"/>
            <w:sz w:val="20"/>
            <w:szCs w:val="20"/>
          </w:rPr>
          <w:t>http://www.ikleerinbeelden.nl/beelddenken-concepten/meervoudige-intelligentie-howard-gardner/</w:t>
        </w:r>
      </w:hyperlink>
      <w:r w:rsidRPr="008F1606">
        <w:rPr>
          <w:rFonts w:ascii="Verdana" w:hAnsi="Verdana"/>
          <w:sz w:val="20"/>
          <w:szCs w:val="20"/>
        </w:rPr>
        <w:t xml:space="preserve"> </w:t>
      </w:r>
    </w:p>
    <w:p w:rsidR="00A03A11" w:rsidRDefault="00A03A11" w:rsidP="008F1606">
      <w:pPr>
        <w:pStyle w:val="Geenafstand"/>
        <w:spacing w:line="360" w:lineRule="auto"/>
        <w:rPr>
          <w:rFonts w:ascii="Verdana" w:hAnsi="Verdana"/>
          <w:noProof/>
          <w:sz w:val="20"/>
          <w:szCs w:val="20"/>
        </w:rPr>
      </w:pPr>
      <w:r w:rsidRPr="008F1606">
        <w:rPr>
          <w:rFonts w:ascii="Verdana" w:hAnsi="Verdana"/>
          <w:noProof/>
          <w:sz w:val="20"/>
          <w:szCs w:val="20"/>
        </w:rPr>
        <w:t xml:space="preserve">Waaldijk, K. (1999). De achterliggende visie. In K. Waaldijk, </w:t>
      </w:r>
      <w:r w:rsidRPr="008F1606">
        <w:rPr>
          <w:rFonts w:ascii="Verdana" w:hAnsi="Verdana"/>
          <w:i/>
          <w:iCs/>
          <w:noProof/>
          <w:sz w:val="20"/>
          <w:szCs w:val="20"/>
        </w:rPr>
        <w:t>Janusz Korczak, over klein zijn en groot worden</w:t>
      </w:r>
      <w:r w:rsidRPr="008F1606">
        <w:rPr>
          <w:rFonts w:ascii="Verdana" w:hAnsi="Verdana"/>
          <w:noProof/>
          <w:sz w:val="20"/>
          <w:szCs w:val="20"/>
        </w:rPr>
        <w:t xml:space="preserve"> (pp. 55-70). Nederland, Utrecht: SWP.</w:t>
      </w:r>
    </w:p>
    <w:p w:rsidR="006C7C7A" w:rsidRPr="006C7C7A" w:rsidRDefault="006C7C7A" w:rsidP="008F1606">
      <w:pPr>
        <w:pStyle w:val="Geenafstand"/>
        <w:spacing w:line="360" w:lineRule="auto"/>
        <w:rPr>
          <w:rFonts w:ascii="Verdana" w:hAnsi="Verdana"/>
          <w:noProof/>
          <w:sz w:val="20"/>
          <w:szCs w:val="20"/>
        </w:rPr>
      </w:pPr>
      <w:r>
        <w:rPr>
          <w:rFonts w:ascii="Verdana" w:hAnsi="Verdana"/>
          <w:noProof/>
          <w:sz w:val="20"/>
          <w:szCs w:val="20"/>
        </w:rPr>
        <w:t xml:space="preserve">Waterink, J. (1963). </w:t>
      </w:r>
      <w:r>
        <w:rPr>
          <w:rFonts w:ascii="Verdana" w:hAnsi="Verdana"/>
          <w:i/>
          <w:noProof/>
          <w:sz w:val="20"/>
          <w:szCs w:val="20"/>
        </w:rPr>
        <w:t xml:space="preserve">De wet van God in de opvoeding. </w:t>
      </w:r>
      <w:r>
        <w:rPr>
          <w:rFonts w:ascii="Verdana" w:hAnsi="Verdana"/>
          <w:noProof/>
          <w:sz w:val="20"/>
          <w:szCs w:val="20"/>
        </w:rPr>
        <w:t>Kampen, Nederland: Kok.</w:t>
      </w:r>
    </w:p>
    <w:p w:rsidR="00A03A11" w:rsidRDefault="00A03A11" w:rsidP="008F1606">
      <w:pPr>
        <w:pStyle w:val="Geenafstand"/>
        <w:spacing w:line="360" w:lineRule="auto"/>
        <w:rPr>
          <w:rFonts w:ascii="Verdana" w:hAnsi="Verdana"/>
          <w:sz w:val="20"/>
          <w:szCs w:val="20"/>
          <w:lang w:eastAsia="en-US"/>
        </w:rPr>
      </w:pPr>
      <w:r w:rsidRPr="008F1606">
        <w:rPr>
          <w:rFonts w:ascii="Verdana" w:hAnsi="Verdana"/>
          <w:sz w:val="20"/>
          <w:szCs w:val="20"/>
          <w:lang w:eastAsia="en-US"/>
        </w:rPr>
        <w:t xml:space="preserve">Wolters, C. (2011). </w:t>
      </w:r>
      <w:r w:rsidRPr="008F1606">
        <w:rPr>
          <w:rFonts w:ascii="Verdana" w:hAnsi="Verdana"/>
          <w:i/>
          <w:iCs/>
          <w:sz w:val="20"/>
          <w:szCs w:val="20"/>
          <w:lang w:eastAsia="en-US"/>
        </w:rPr>
        <w:t>Oplossingsgericht aan het werk met kinderen en jongeren.</w:t>
      </w:r>
      <w:r w:rsidRPr="008F1606">
        <w:rPr>
          <w:rFonts w:ascii="Verdana" w:hAnsi="Verdana"/>
          <w:sz w:val="20"/>
          <w:szCs w:val="20"/>
          <w:lang w:eastAsia="en-US"/>
        </w:rPr>
        <w:t xml:space="preserve"> Amersfoort, Nederland: Drukkerij Wilco.</w:t>
      </w:r>
    </w:p>
    <w:p w:rsidR="006C7C7A" w:rsidRPr="008F1606" w:rsidRDefault="006C7C7A" w:rsidP="008F1606">
      <w:pPr>
        <w:pStyle w:val="Geenafstand"/>
        <w:spacing w:line="360" w:lineRule="auto"/>
        <w:rPr>
          <w:rFonts w:ascii="Verdana" w:hAnsi="Verdana"/>
          <w:sz w:val="20"/>
          <w:szCs w:val="20"/>
          <w:lang w:eastAsia="en-US"/>
        </w:rPr>
      </w:pPr>
    </w:p>
    <w:p w:rsidR="00A03A11" w:rsidRPr="00A03A11" w:rsidRDefault="00A03A11" w:rsidP="00A03A11">
      <w:pPr>
        <w:rPr>
          <w:lang w:eastAsia="en-US"/>
        </w:rPr>
      </w:pPr>
    </w:p>
    <w:p w:rsidR="009D117F" w:rsidRPr="00A03A11" w:rsidRDefault="009D117F" w:rsidP="00A03A11">
      <w:pPr>
        <w:tabs>
          <w:tab w:val="left" w:pos="6589"/>
        </w:tabs>
      </w:pPr>
    </w:p>
    <w:sectPr w:rsidR="009D117F" w:rsidRPr="00A03A11" w:rsidSect="00256B83">
      <w:headerReference w:type="default" r:id="rId13"/>
      <w:pgSz w:w="23814" w:h="16840" w:orient="landscape" w:code="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319" w:rsidRDefault="009B0319" w:rsidP="00597F65">
      <w:r>
        <w:separator/>
      </w:r>
    </w:p>
  </w:endnote>
  <w:endnote w:type="continuationSeparator" w:id="0">
    <w:p w:rsidR="009B0319" w:rsidRDefault="009B0319" w:rsidP="00597F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319" w:rsidRDefault="009B0319" w:rsidP="00597F65">
      <w:r>
        <w:separator/>
      </w:r>
    </w:p>
  </w:footnote>
  <w:footnote w:type="continuationSeparator" w:id="0">
    <w:p w:rsidR="009B0319" w:rsidRDefault="009B0319" w:rsidP="00597F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7F65" w:rsidRPr="000A044E" w:rsidRDefault="008371CF" w:rsidP="008371CF">
    <w:pPr>
      <w:shd w:val="clear" w:color="auto" w:fill="FFFFFF"/>
      <w:spacing w:before="100" w:beforeAutospacing="1" w:after="100" w:afterAutospacing="1"/>
      <w:ind w:left="720"/>
      <w:rPr>
        <w:rFonts w:ascii="Helvetica" w:hAnsi="Helvetica" w:cs="Helvetica"/>
        <w:color w:val="FF0000"/>
        <w:sz w:val="23"/>
        <w:szCs w:val="23"/>
        <w:highlight w:val="yellow"/>
      </w:rPr>
    </w:pPr>
    <w:r>
      <w:rPr>
        <w:rFonts w:ascii="Helvetica" w:hAnsi="Helvetica" w:cs="Helvetica"/>
        <w:color w:val="FF0000"/>
        <w:sz w:val="23"/>
        <w:szCs w:val="23"/>
        <w:highlight w:val="yellow"/>
      </w:rPr>
      <w:t>Opvoedin</w:t>
    </w:r>
    <w:r w:rsidR="002A04C5">
      <w:rPr>
        <w:rFonts w:ascii="Helvetica" w:hAnsi="Helvetica" w:cs="Helvetica"/>
        <w:color w:val="FF0000"/>
        <w:sz w:val="23"/>
        <w:szCs w:val="23"/>
        <w:highlight w:val="yellow"/>
      </w:rPr>
      <w:t>g</w:t>
    </w:r>
    <w:r>
      <w:rPr>
        <w:rFonts w:ascii="Helvetica" w:hAnsi="Helvetica" w:cs="Helvetica"/>
        <w:color w:val="FF0000"/>
        <w:sz w:val="23"/>
        <w:szCs w:val="23"/>
        <w:highlight w:val="yellow"/>
      </w:rPr>
      <w:t xml:space="preserve">sdoel: Kinderen helpen op de ontdekkingstocht naar zelfstandige verantwoordelijkheid met de Bijbel als leidraad en richtingaanwijzer.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116DA"/>
    <w:multiLevelType w:val="multilevel"/>
    <w:tmpl w:val="B2B2CD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911D89"/>
    <w:multiLevelType w:val="hybridMultilevel"/>
    <w:tmpl w:val="AA6A55EA"/>
    <w:lvl w:ilvl="0" w:tplc="6BE2592A">
      <w:start w:val="1"/>
      <w:numFmt w:val="bullet"/>
      <w:lvlText w:val="•"/>
      <w:lvlJc w:val="left"/>
      <w:pPr>
        <w:tabs>
          <w:tab w:val="num" w:pos="720"/>
        </w:tabs>
        <w:ind w:left="720" w:hanging="360"/>
      </w:pPr>
      <w:rPr>
        <w:rFonts w:ascii="Arial" w:hAnsi="Arial" w:hint="default"/>
      </w:rPr>
    </w:lvl>
    <w:lvl w:ilvl="1" w:tplc="27AAE9BC" w:tentative="1">
      <w:start w:val="1"/>
      <w:numFmt w:val="bullet"/>
      <w:lvlText w:val="•"/>
      <w:lvlJc w:val="left"/>
      <w:pPr>
        <w:tabs>
          <w:tab w:val="num" w:pos="1440"/>
        </w:tabs>
        <w:ind w:left="1440" w:hanging="360"/>
      </w:pPr>
      <w:rPr>
        <w:rFonts w:ascii="Arial" w:hAnsi="Arial" w:hint="default"/>
      </w:rPr>
    </w:lvl>
    <w:lvl w:ilvl="2" w:tplc="6E926334" w:tentative="1">
      <w:start w:val="1"/>
      <w:numFmt w:val="bullet"/>
      <w:lvlText w:val="•"/>
      <w:lvlJc w:val="left"/>
      <w:pPr>
        <w:tabs>
          <w:tab w:val="num" w:pos="2160"/>
        </w:tabs>
        <w:ind w:left="2160" w:hanging="360"/>
      </w:pPr>
      <w:rPr>
        <w:rFonts w:ascii="Arial" w:hAnsi="Arial" w:hint="default"/>
      </w:rPr>
    </w:lvl>
    <w:lvl w:ilvl="3" w:tplc="193466A4" w:tentative="1">
      <w:start w:val="1"/>
      <w:numFmt w:val="bullet"/>
      <w:lvlText w:val="•"/>
      <w:lvlJc w:val="left"/>
      <w:pPr>
        <w:tabs>
          <w:tab w:val="num" w:pos="2880"/>
        </w:tabs>
        <w:ind w:left="2880" w:hanging="360"/>
      </w:pPr>
      <w:rPr>
        <w:rFonts w:ascii="Arial" w:hAnsi="Arial" w:hint="default"/>
      </w:rPr>
    </w:lvl>
    <w:lvl w:ilvl="4" w:tplc="21E6F6E0" w:tentative="1">
      <w:start w:val="1"/>
      <w:numFmt w:val="bullet"/>
      <w:lvlText w:val="•"/>
      <w:lvlJc w:val="left"/>
      <w:pPr>
        <w:tabs>
          <w:tab w:val="num" w:pos="3600"/>
        </w:tabs>
        <w:ind w:left="3600" w:hanging="360"/>
      </w:pPr>
      <w:rPr>
        <w:rFonts w:ascii="Arial" w:hAnsi="Arial" w:hint="default"/>
      </w:rPr>
    </w:lvl>
    <w:lvl w:ilvl="5" w:tplc="77627D86" w:tentative="1">
      <w:start w:val="1"/>
      <w:numFmt w:val="bullet"/>
      <w:lvlText w:val="•"/>
      <w:lvlJc w:val="left"/>
      <w:pPr>
        <w:tabs>
          <w:tab w:val="num" w:pos="4320"/>
        </w:tabs>
        <w:ind w:left="4320" w:hanging="360"/>
      </w:pPr>
      <w:rPr>
        <w:rFonts w:ascii="Arial" w:hAnsi="Arial" w:hint="default"/>
      </w:rPr>
    </w:lvl>
    <w:lvl w:ilvl="6" w:tplc="057A60A8" w:tentative="1">
      <w:start w:val="1"/>
      <w:numFmt w:val="bullet"/>
      <w:lvlText w:val="•"/>
      <w:lvlJc w:val="left"/>
      <w:pPr>
        <w:tabs>
          <w:tab w:val="num" w:pos="5040"/>
        </w:tabs>
        <w:ind w:left="5040" w:hanging="360"/>
      </w:pPr>
      <w:rPr>
        <w:rFonts w:ascii="Arial" w:hAnsi="Arial" w:hint="default"/>
      </w:rPr>
    </w:lvl>
    <w:lvl w:ilvl="7" w:tplc="98D47758" w:tentative="1">
      <w:start w:val="1"/>
      <w:numFmt w:val="bullet"/>
      <w:lvlText w:val="•"/>
      <w:lvlJc w:val="left"/>
      <w:pPr>
        <w:tabs>
          <w:tab w:val="num" w:pos="5760"/>
        </w:tabs>
        <w:ind w:left="5760" w:hanging="360"/>
      </w:pPr>
      <w:rPr>
        <w:rFonts w:ascii="Arial" w:hAnsi="Arial" w:hint="default"/>
      </w:rPr>
    </w:lvl>
    <w:lvl w:ilvl="8" w:tplc="F578B6CE"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FC82C37"/>
    <w:multiLevelType w:val="hybridMultilevel"/>
    <w:tmpl w:val="ED7AEA6C"/>
    <w:lvl w:ilvl="0" w:tplc="8116B128">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670679"/>
    <w:multiLevelType w:val="hybridMultilevel"/>
    <w:tmpl w:val="0ABE5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FD50C3C"/>
    <w:multiLevelType w:val="hybridMultilevel"/>
    <w:tmpl w:val="C56AEE5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61D3337F"/>
    <w:multiLevelType w:val="hybridMultilevel"/>
    <w:tmpl w:val="B3B4AD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035"/>
    <w:rsid w:val="00024035"/>
    <w:rsid w:val="00090625"/>
    <w:rsid w:val="000A044E"/>
    <w:rsid w:val="000F2136"/>
    <w:rsid w:val="00201733"/>
    <w:rsid w:val="00256B83"/>
    <w:rsid w:val="002641C9"/>
    <w:rsid w:val="0027766C"/>
    <w:rsid w:val="00293BE4"/>
    <w:rsid w:val="002A04C5"/>
    <w:rsid w:val="002B424D"/>
    <w:rsid w:val="002C5C7F"/>
    <w:rsid w:val="0038525C"/>
    <w:rsid w:val="004349C2"/>
    <w:rsid w:val="004B73ED"/>
    <w:rsid w:val="00557979"/>
    <w:rsid w:val="005611B3"/>
    <w:rsid w:val="00597F65"/>
    <w:rsid w:val="005B652A"/>
    <w:rsid w:val="005C11F0"/>
    <w:rsid w:val="0065207E"/>
    <w:rsid w:val="00691872"/>
    <w:rsid w:val="006C7C7A"/>
    <w:rsid w:val="00830100"/>
    <w:rsid w:val="008371CF"/>
    <w:rsid w:val="008619AD"/>
    <w:rsid w:val="008818C9"/>
    <w:rsid w:val="00893B86"/>
    <w:rsid w:val="008C1D5F"/>
    <w:rsid w:val="008C5A41"/>
    <w:rsid w:val="008F1606"/>
    <w:rsid w:val="009228BA"/>
    <w:rsid w:val="00942C79"/>
    <w:rsid w:val="00981071"/>
    <w:rsid w:val="009B0319"/>
    <w:rsid w:val="009B26CA"/>
    <w:rsid w:val="009D117F"/>
    <w:rsid w:val="009F7A59"/>
    <w:rsid w:val="00A03A11"/>
    <w:rsid w:val="00A56C5D"/>
    <w:rsid w:val="00AE1DB8"/>
    <w:rsid w:val="00CB246F"/>
    <w:rsid w:val="00CB3F93"/>
    <w:rsid w:val="00CD79BB"/>
    <w:rsid w:val="00D23DC7"/>
    <w:rsid w:val="00D25174"/>
    <w:rsid w:val="00F079B5"/>
    <w:rsid w:val="00F35A02"/>
    <w:rsid w:val="00FC02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B4B54F"/>
  <w15:chartTrackingRefBased/>
  <w15:docId w15:val="{F54AAB2C-02EE-45C3-8A64-DECF5F9F9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F35A02"/>
    <w:rPr>
      <w:rFonts w:ascii="Calibri" w:hAnsi="Calibri"/>
      <w:sz w:val="22"/>
      <w:szCs w:val="22"/>
    </w:rPr>
  </w:style>
  <w:style w:type="character" w:customStyle="1" w:styleId="GeenafstandChar">
    <w:name w:val="Geen afstand Char"/>
    <w:link w:val="Geenafstand"/>
    <w:uiPriority w:val="1"/>
    <w:rsid w:val="00F35A02"/>
    <w:rPr>
      <w:rFonts w:ascii="Calibri" w:hAnsi="Calibri"/>
      <w:sz w:val="22"/>
      <w:szCs w:val="22"/>
    </w:rPr>
  </w:style>
  <w:style w:type="character" w:customStyle="1" w:styleId="apple-converted-space">
    <w:name w:val="apple-converted-space"/>
    <w:rsid w:val="00F35A02"/>
  </w:style>
  <w:style w:type="paragraph" w:styleId="Lijstalinea">
    <w:name w:val="List Paragraph"/>
    <w:basedOn w:val="Standaard"/>
    <w:uiPriority w:val="34"/>
    <w:qFormat/>
    <w:rsid w:val="0027766C"/>
    <w:pPr>
      <w:ind w:left="720"/>
      <w:contextualSpacing/>
    </w:pPr>
    <w:rPr>
      <w:rFonts w:ascii="Times New Roman" w:hAnsi="Times New Roman"/>
      <w:sz w:val="24"/>
      <w:szCs w:val="24"/>
    </w:rPr>
  </w:style>
  <w:style w:type="paragraph" w:styleId="Koptekst">
    <w:name w:val="header"/>
    <w:basedOn w:val="Standaard"/>
    <w:link w:val="KoptekstChar"/>
    <w:rsid w:val="00597F65"/>
    <w:pPr>
      <w:tabs>
        <w:tab w:val="center" w:pos="4536"/>
        <w:tab w:val="right" w:pos="9072"/>
      </w:tabs>
    </w:pPr>
  </w:style>
  <w:style w:type="character" w:customStyle="1" w:styleId="KoptekstChar">
    <w:name w:val="Koptekst Char"/>
    <w:link w:val="Koptekst"/>
    <w:rsid w:val="00597F65"/>
    <w:rPr>
      <w:rFonts w:ascii="Verdana" w:hAnsi="Verdana"/>
      <w:sz w:val="18"/>
      <w:szCs w:val="18"/>
    </w:rPr>
  </w:style>
  <w:style w:type="paragraph" w:styleId="Voettekst">
    <w:name w:val="footer"/>
    <w:basedOn w:val="Standaard"/>
    <w:link w:val="VoettekstChar"/>
    <w:rsid w:val="00597F65"/>
    <w:pPr>
      <w:tabs>
        <w:tab w:val="center" w:pos="4536"/>
        <w:tab w:val="right" w:pos="9072"/>
      </w:tabs>
    </w:pPr>
  </w:style>
  <w:style w:type="character" w:customStyle="1" w:styleId="VoettekstChar">
    <w:name w:val="Voettekst Char"/>
    <w:link w:val="Voettekst"/>
    <w:rsid w:val="00597F65"/>
    <w:rPr>
      <w:rFonts w:ascii="Verdana" w:hAnsi="Verdana"/>
      <w:sz w:val="18"/>
      <w:szCs w:val="18"/>
    </w:rPr>
  </w:style>
  <w:style w:type="character" w:styleId="Hyperlink">
    <w:name w:val="Hyperlink"/>
    <w:basedOn w:val="Standaardalinea-lettertype"/>
    <w:rsid w:val="009D117F"/>
    <w:rPr>
      <w:color w:val="0563C1" w:themeColor="hyperlink"/>
      <w:u w:val="single"/>
    </w:rPr>
  </w:style>
  <w:style w:type="paragraph" w:styleId="Bibliografie">
    <w:name w:val="Bibliography"/>
    <w:basedOn w:val="Standaard"/>
    <w:next w:val="Standaard"/>
    <w:uiPriority w:val="37"/>
    <w:unhideWhenUsed/>
    <w:rsid w:val="00A03A11"/>
    <w:pPr>
      <w:spacing w:after="160" w:line="259" w:lineRule="auto"/>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8034922">
      <w:bodyDiv w:val="1"/>
      <w:marLeft w:val="0"/>
      <w:marRight w:val="0"/>
      <w:marTop w:val="0"/>
      <w:marBottom w:val="0"/>
      <w:divBdr>
        <w:top w:val="none" w:sz="0" w:space="0" w:color="auto"/>
        <w:left w:val="none" w:sz="0" w:space="0" w:color="auto"/>
        <w:bottom w:val="none" w:sz="0" w:space="0" w:color="auto"/>
        <w:right w:val="none" w:sz="0" w:space="0" w:color="auto"/>
      </w:divBdr>
      <w:divsChild>
        <w:div w:id="1280259260">
          <w:marLeft w:val="446"/>
          <w:marRight w:val="0"/>
          <w:marTop w:val="86"/>
          <w:marBottom w:val="120"/>
          <w:divBdr>
            <w:top w:val="none" w:sz="0" w:space="0" w:color="auto"/>
            <w:left w:val="none" w:sz="0" w:space="0" w:color="auto"/>
            <w:bottom w:val="none" w:sz="0" w:space="0" w:color="auto"/>
            <w:right w:val="none" w:sz="0" w:space="0" w:color="auto"/>
          </w:divBdr>
        </w:div>
      </w:divsChild>
    </w:div>
    <w:div w:id="1073701254">
      <w:bodyDiv w:val="1"/>
      <w:marLeft w:val="0"/>
      <w:marRight w:val="0"/>
      <w:marTop w:val="0"/>
      <w:marBottom w:val="0"/>
      <w:divBdr>
        <w:top w:val="none" w:sz="0" w:space="0" w:color="auto"/>
        <w:left w:val="none" w:sz="0" w:space="0" w:color="auto"/>
        <w:bottom w:val="none" w:sz="0" w:space="0" w:color="auto"/>
        <w:right w:val="none" w:sz="0" w:space="0" w:color="auto"/>
      </w:divBdr>
    </w:div>
    <w:div w:id="1626497779">
      <w:bodyDiv w:val="1"/>
      <w:marLeft w:val="0"/>
      <w:marRight w:val="0"/>
      <w:marTop w:val="0"/>
      <w:marBottom w:val="0"/>
      <w:divBdr>
        <w:top w:val="none" w:sz="0" w:space="0" w:color="auto"/>
        <w:left w:val="none" w:sz="0" w:space="0" w:color="auto"/>
        <w:bottom w:val="none" w:sz="0" w:space="0" w:color="auto"/>
        <w:right w:val="none" w:sz="0" w:space="0" w:color="auto"/>
      </w:divBdr>
      <w:divsChild>
        <w:div w:id="501359801">
          <w:marLeft w:val="0"/>
          <w:marRight w:val="0"/>
          <w:marTop w:val="0"/>
          <w:marBottom w:val="0"/>
          <w:divBdr>
            <w:top w:val="none" w:sz="0" w:space="0" w:color="auto"/>
            <w:left w:val="none" w:sz="0" w:space="0" w:color="auto"/>
            <w:bottom w:val="none" w:sz="0" w:space="0" w:color="auto"/>
            <w:right w:val="none" w:sz="0" w:space="0" w:color="auto"/>
          </w:divBdr>
        </w:div>
        <w:div w:id="726562947">
          <w:marLeft w:val="0"/>
          <w:marRight w:val="0"/>
          <w:marTop w:val="0"/>
          <w:marBottom w:val="0"/>
          <w:divBdr>
            <w:top w:val="none" w:sz="0" w:space="0" w:color="auto"/>
            <w:left w:val="none" w:sz="0" w:space="0" w:color="auto"/>
            <w:bottom w:val="none" w:sz="0" w:space="0" w:color="auto"/>
            <w:right w:val="none" w:sz="0" w:space="0" w:color="auto"/>
          </w:divBdr>
        </w:div>
        <w:div w:id="912743823">
          <w:marLeft w:val="0"/>
          <w:marRight w:val="0"/>
          <w:marTop w:val="0"/>
          <w:marBottom w:val="0"/>
          <w:divBdr>
            <w:top w:val="none" w:sz="0" w:space="0" w:color="auto"/>
            <w:left w:val="none" w:sz="0" w:space="0" w:color="auto"/>
            <w:bottom w:val="none" w:sz="0" w:space="0" w:color="auto"/>
            <w:right w:val="none" w:sz="0" w:space="0" w:color="auto"/>
          </w:divBdr>
        </w:div>
        <w:div w:id="997225762">
          <w:marLeft w:val="0"/>
          <w:marRight w:val="0"/>
          <w:marTop w:val="0"/>
          <w:marBottom w:val="0"/>
          <w:divBdr>
            <w:top w:val="none" w:sz="0" w:space="0" w:color="auto"/>
            <w:left w:val="none" w:sz="0" w:space="0" w:color="auto"/>
            <w:bottom w:val="none" w:sz="0" w:space="0" w:color="auto"/>
            <w:right w:val="none" w:sz="0" w:space="0" w:color="auto"/>
          </w:divBdr>
        </w:div>
        <w:div w:id="1049381899">
          <w:marLeft w:val="0"/>
          <w:marRight w:val="0"/>
          <w:marTop w:val="0"/>
          <w:marBottom w:val="0"/>
          <w:divBdr>
            <w:top w:val="none" w:sz="0" w:space="0" w:color="auto"/>
            <w:left w:val="none" w:sz="0" w:space="0" w:color="auto"/>
            <w:bottom w:val="none" w:sz="0" w:space="0" w:color="auto"/>
            <w:right w:val="none" w:sz="0" w:space="0" w:color="auto"/>
          </w:divBdr>
        </w:div>
        <w:div w:id="1363244976">
          <w:marLeft w:val="0"/>
          <w:marRight w:val="0"/>
          <w:marTop w:val="0"/>
          <w:marBottom w:val="0"/>
          <w:divBdr>
            <w:top w:val="none" w:sz="0" w:space="0" w:color="auto"/>
            <w:left w:val="none" w:sz="0" w:space="0" w:color="auto"/>
            <w:bottom w:val="none" w:sz="0" w:space="0" w:color="auto"/>
            <w:right w:val="none" w:sz="0" w:space="0" w:color="auto"/>
          </w:divBdr>
        </w:div>
        <w:div w:id="1438864459">
          <w:marLeft w:val="0"/>
          <w:marRight w:val="0"/>
          <w:marTop w:val="0"/>
          <w:marBottom w:val="0"/>
          <w:divBdr>
            <w:top w:val="none" w:sz="0" w:space="0" w:color="auto"/>
            <w:left w:val="none" w:sz="0" w:space="0" w:color="auto"/>
            <w:bottom w:val="none" w:sz="0" w:space="0" w:color="auto"/>
            <w:right w:val="none" w:sz="0" w:space="0" w:color="auto"/>
          </w:divBdr>
        </w:div>
        <w:div w:id="1599410886">
          <w:marLeft w:val="0"/>
          <w:marRight w:val="0"/>
          <w:marTop w:val="0"/>
          <w:marBottom w:val="0"/>
          <w:divBdr>
            <w:top w:val="none" w:sz="0" w:space="0" w:color="auto"/>
            <w:left w:val="none" w:sz="0" w:space="0" w:color="auto"/>
            <w:bottom w:val="none" w:sz="0" w:space="0" w:color="auto"/>
            <w:right w:val="none" w:sz="0" w:space="0" w:color="auto"/>
          </w:divBdr>
        </w:div>
        <w:div w:id="1730182582">
          <w:marLeft w:val="0"/>
          <w:marRight w:val="0"/>
          <w:marTop w:val="0"/>
          <w:marBottom w:val="0"/>
          <w:divBdr>
            <w:top w:val="none" w:sz="0" w:space="0" w:color="auto"/>
            <w:left w:val="none" w:sz="0" w:space="0" w:color="auto"/>
            <w:bottom w:val="none" w:sz="0" w:space="0" w:color="auto"/>
            <w:right w:val="none" w:sz="0" w:space="0" w:color="auto"/>
          </w:divBdr>
        </w:div>
        <w:div w:id="1842354946">
          <w:marLeft w:val="0"/>
          <w:marRight w:val="0"/>
          <w:marTop w:val="0"/>
          <w:marBottom w:val="0"/>
          <w:divBdr>
            <w:top w:val="none" w:sz="0" w:space="0" w:color="auto"/>
            <w:left w:val="none" w:sz="0" w:space="0" w:color="auto"/>
            <w:bottom w:val="none" w:sz="0" w:space="0" w:color="auto"/>
            <w:right w:val="none" w:sz="0" w:space="0" w:color="auto"/>
          </w:divBdr>
        </w:div>
        <w:div w:id="1870095965">
          <w:marLeft w:val="0"/>
          <w:marRight w:val="0"/>
          <w:marTop w:val="0"/>
          <w:marBottom w:val="0"/>
          <w:divBdr>
            <w:top w:val="none" w:sz="0" w:space="0" w:color="auto"/>
            <w:left w:val="none" w:sz="0" w:space="0" w:color="auto"/>
            <w:bottom w:val="none" w:sz="0" w:space="0" w:color="auto"/>
            <w:right w:val="none" w:sz="0" w:space="0" w:color="auto"/>
          </w:divBdr>
        </w:div>
        <w:div w:id="1884319782">
          <w:marLeft w:val="0"/>
          <w:marRight w:val="0"/>
          <w:marTop w:val="0"/>
          <w:marBottom w:val="0"/>
          <w:divBdr>
            <w:top w:val="none" w:sz="0" w:space="0" w:color="auto"/>
            <w:left w:val="none" w:sz="0" w:space="0" w:color="auto"/>
            <w:bottom w:val="none" w:sz="0" w:space="0" w:color="auto"/>
            <w:right w:val="none" w:sz="0" w:space="0" w:color="auto"/>
          </w:divBdr>
        </w:div>
      </w:divsChild>
    </w:div>
    <w:div w:id="214191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ikleerinbeelden.nl/beelddenken-concepten/meervoudige-intelligentie-howard-gardne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D15551D9976EB844BB69BDBEB1B3CC8E" ma:contentTypeVersion="0" ma:contentTypeDescription="Een nieuw document maken." ma:contentTypeScope="" ma:versionID="573af933982c2d7924b85edea3894332">
  <xsd:schema xmlns:xsd="http://www.w3.org/2001/XMLSchema" xmlns:xs="http://www.w3.org/2001/XMLSchema" xmlns:p="http://schemas.microsoft.com/office/2006/metadata/properties" xmlns:ns2="1002434a-e3e8-479e-9e58-be47a54f2d05" targetNamespace="http://schemas.microsoft.com/office/2006/metadata/properties" ma:root="true" ma:fieldsID="47117eca66dd784ce68ded65aad78530" ns2:_="">
    <xsd:import namespace="1002434a-e3e8-479e-9e58-be47a54f2d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02434a-e3e8-479e-9e58-be47a54f2d05" elementFormDefault="qualified">
    <xsd:import namespace="http://schemas.microsoft.com/office/2006/documentManagement/types"/>
    <xsd:import namespace="http://schemas.microsoft.com/office/infopath/2007/PartnerControls"/>
    <xsd:element name="_dlc_DocId" ma:index="8" nillable="true" ma:displayName="Waarde van de document-id" ma:description="De waarde van de document-id die aan dit item is toegewezen."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0535DF-1EC1-4615-8527-140D99D002F5}">
  <ds:schemaRefs>
    <ds:schemaRef ds:uri="http://schemas.microsoft.com/office/2006/metadata/longProperties"/>
  </ds:schemaRefs>
</ds:datastoreItem>
</file>

<file path=customXml/itemProps2.xml><?xml version="1.0" encoding="utf-8"?>
<ds:datastoreItem xmlns:ds="http://schemas.openxmlformats.org/officeDocument/2006/customXml" ds:itemID="{D58031D8-5CE1-4930-962A-1448F86644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B9CE81A-7F38-44C0-8011-1E17077998DB}">
  <ds:schemaRefs>
    <ds:schemaRef ds:uri="http://schemas.microsoft.com/sharepoint/v3/contenttype/forms"/>
  </ds:schemaRefs>
</ds:datastoreItem>
</file>

<file path=customXml/itemProps4.xml><?xml version="1.0" encoding="utf-8"?>
<ds:datastoreItem xmlns:ds="http://schemas.openxmlformats.org/officeDocument/2006/customXml" ds:itemID="{24CA85B8-7EFF-42FC-83E1-07A11F53CAFE}">
  <ds:schemaRefs>
    <ds:schemaRef ds:uri="http://schemas.microsoft.com/sharepoint/events"/>
  </ds:schemaRefs>
</ds:datastoreItem>
</file>

<file path=customXml/itemProps5.xml><?xml version="1.0" encoding="utf-8"?>
<ds:datastoreItem xmlns:ds="http://schemas.openxmlformats.org/officeDocument/2006/customXml" ds:itemID="{75BB4FC8-B6B3-493D-B94B-A4F50546F1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02434a-e3e8-479e-9e58-be47a54f2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1</Pages>
  <Words>2450</Words>
  <Characters>13481</Characters>
  <Application>Microsoft Office Word</Application>
  <DocSecurity>0</DocSecurity>
  <Lines>112</Lines>
  <Paragraphs>31</Paragraphs>
  <ScaleCrop>false</ScaleCrop>
  <HeadingPairs>
    <vt:vector size="2" baseType="variant">
      <vt:variant>
        <vt:lpstr>Titel</vt:lpstr>
      </vt:variant>
      <vt:variant>
        <vt:i4>1</vt:i4>
      </vt:variant>
    </vt:vector>
  </HeadingPairs>
  <TitlesOfParts>
    <vt:vector size="1" baseType="lpstr">
      <vt:lpstr>thema’s</vt:lpstr>
    </vt:vector>
  </TitlesOfParts>
  <Company>driestareducatief</Company>
  <LinksUpToDate>false</LinksUpToDate>
  <CharactersWithSpaces>15900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thema’s</dc:title>
  <dc:subject/>
  <dc:creator>afd.automatisering</dc:creator>
  <cp:keywords/>
  <cp:lastModifiedBy>Koos ter Harmsel</cp:lastModifiedBy>
  <cp:revision>7</cp:revision>
  <cp:lastPrinted>2009-04-17T15:33:00Z</cp:lastPrinted>
  <dcterms:created xsi:type="dcterms:W3CDTF">2018-06-19T14:09:00Z</dcterms:created>
  <dcterms:modified xsi:type="dcterms:W3CDTF">2018-06-20T11:29:00Z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FKEYNC642JWT-1735-6</vt:lpwstr>
  </property>
  <property fmtid="{D5CDD505-2E9C-101B-9397-08002B2CF9AE}" pid="3" name="_dlc_DocIdItemGuid">
    <vt:lpwstr>5182ce00-d62a-453e-9da4-b285b899b25b</vt:lpwstr>
  </property>
  <property fmtid="{D5CDD505-2E9C-101B-9397-08002B2CF9AE}" pid="4" name="_dlc_DocIdUrl">
    <vt:lpwstr>https://eduweb.driestar-educatief.nl/pabo2/pedagogiek/_layouts/DocIdRedir.aspx?ID=FKEYNC642JWT-1735-6, FKEYNC642JWT-1735-6</vt:lpwstr>
  </property>
</Properties>
</file>